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right"/>
        <w:rPr>
          <w:rFonts w:hint="default" w:ascii="仿宋" w:hAnsi="仿宋" w:eastAsia="仿宋" w:cs="仿宋"/>
          <w:color w:val="auto"/>
          <w:kern w:val="0"/>
          <w:sz w:val="24"/>
          <w:highlight w:val="none"/>
          <w:lang w:val="en-US" w:eastAsia="zh-CN"/>
        </w:rPr>
      </w:pPr>
    </w:p>
    <w:p>
      <w:pPr>
        <w:autoSpaceDE w:val="0"/>
        <w:autoSpaceDN w:val="0"/>
        <w:adjustRightInd w:val="0"/>
        <w:snapToGrid w:val="0"/>
        <w:spacing w:line="360" w:lineRule="auto"/>
        <w:jc w:val="left"/>
        <w:rPr>
          <w:rFonts w:ascii="仿宋" w:hAnsi="仿宋" w:eastAsia="仿宋" w:cs="仿宋"/>
          <w:color w:val="auto"/>
          <w:kern w:val="0"/>
          <w:sz w:val="28"/>
          <w:szCs w:val="28"/>
          <w:highlight w:val="none"/>
        </w:rPr>
      </w:pPr>
    </w:p>
    <w:p>
      <w:pPr>
        <w:pStyle w:val="23"/>
        <w:widowControl/>
        <w:shd w:val="clear" w:color="auto" w:fill="auto"/>
        <w:adjustRightInd w:val="0"/>
        <w:snapToGrid w:val="0"/>
        <w:spacing w:before="0" w:beforeAutospacing="0" w:after="0" w:afterAutospacing="0" w:line="360" w:lineRule="auto"/>
        <w:jc w:val="center"/>
        <w:rPr>
          <w:rFonts w:hint="eastAsia" w:ascii="仿宋" w:hAnsi="仿宋" w:eastAsia="仿宋" w:cs="仿宋"/>
          <w:b/>
          <w:color w:val="auto"/>
          <w:kern w:val="2"/>
          <w:sz w:val="36"/>
          <w:szCs w:val="36"/>
          <w:highlight w:val="none"/>
          <w:lang w:val="en-US" w:eastAsia="zh-CN" w:bidi="ar-SA"/>
        </w:rPr>
      </w:pPr>
      <w:r>
        <w:rPr>
          <w:rFonts w:hint="eastAsia" w:ascii="仿宋" w:hAnsi="仿宋" w:eastAsia="仿宋" w:cs="仿宋"/>
          <w:b/>
          <w:color w:val="auto"/>
          <w:sz w:val="36"/>
          <w:szCs w:val="36"/>
          <w:highlight w:val="none"/>
        </w:rPr>
        <w:t>项目名称：</w:t>
      </w:r>
      <w:r>
        <w:rPr>
          <w:rFonts w:hint="eastAsia" w:ascii="仿宋" w:hAnsi="仿宋" w:eastAsia="仿宋" w:cs="仿宋"/>
          <w:b/>
          <w:color w:val="auto"/>
          <w:kern w:val="2"/>
          <w:sz w:val="36"/>
          <w:szCs w:val="36"/>
          <w:highlight w:val="none"/>
          <w:lang w:val="en-US" w:eastAsia="zh-CN" w:bidi="ar-SA"/>
        </w:rPr>
        <w:t>重</w:t>
      </w:r>
      <w:r>
        <w:rPr>
          <w:rFonts w:hint="eastAsia" w:ascii="仿宋" w:hAnsi="仿宋" w:eastAsia="仿宋" w:cs="仿宋"/>
          <w:b/>
          <w:color w:val="auto"/>
          <w:kern w:val="2"/>
          <w:sz w:val="36"/>
          <w:szCs w:val="36"/>
          <w:highlight w:val="none"/>
          <w:lang w:val="en-US" w:eastAsia="zh-Hans" w:bidi="ar-SA"/>
        </w:rPr>
        <w:t>庆轨道交通9号线二期站后工程施工总承包项目项目经理部装修</w:t>
      </w:r>
    </w:p>
    <w:p>
      <w:pPr>
        <w:spacing w:line="360" w:lineRule="auto"/>
        <w:jc w:val="center"/>
        <w:rPr>
          <w:rFonts w:ascii="仿宋" w:hAnsi="仿宋" w:eastAsia="仿宋" w:cs="仿宋"/>
          <w:color w:val="auto"/>
          <w:spacing w:val="24"/>
          <w:w w:val="80"/>
          <w:sz w:val="44"/>
          <w:szCs w:val="44"/>
          <w:highlight w:val="none"/>
        </w:rPr>
      </w:pPr>
    </w:p>
    <w:p>
      <w:pPr>
        <w:autoSpaceDE w:val="0"/>
        <w:autoSpaceDN w:val="0"/>
        <w:adjustRightInd w:val="0"/>
        <w:snapToGrid w:val="0"/>
        <w:spacing w:line="360" w:lineRule="auto"/>
        <w:jc w:val="both"/>
        <w:rPr>
          <w:rFonts w:hint="eastAsia" w:ascii="仿宋" w:hAnsi="仿宋" w:eastAsia="仿宋" w:cs="仿宋"/>
          <w:b/>
          <w:bCs/>
          <w:color w:val="auto"/>
          <w:spacing w:val="24"/>
          <w:w w:val="80"/>
          <w:sz w:val="72"/>
          <w:szCs w:val="72"/>
          <w:highlight w:val="none"/>
        </w:rPr>
      </w:pPr>
    </w:p>
    <w:p>
      <w:pPr>
        <w:autoSpaceDE w:val="0"/>
        <w:autoSpaceDN w:val="0"/>
        <w:adjustRightInd w:val="0"/>
        <w:snapToGrid w:val="0"/>
        <w:spacing w:line="360" w:lineRule="auto"/>
        <w:jc w:val="center"/>
        <w:rPr>
          <w:rFonts w:ascii="仿宋" w:hAnsi="仿宋" w:eastAsia="仿宋" w:cs="仿宋"/>
          <w:b/>
          <w:bCs/>
          <w:color w:val="auto"/>
          <w:spacing w:val="24"/>
          <w:w w:val="80"/>
          <w:sz w:val="72"/>
          <w:szCs w:val="72"/>
          <w:highlight w:val="none"/>
        </w:rPr>
      </w:pPr>
      <w:r>
        <w:rPr>
          <w:rFonts w:hint="eastAsia" w:ascii="仿宋" w:hAnsi="仿宋" w:eastAsia="仿宋" w:cs="仿宋"/>
          <w:b/>
          <w:bCs/>
          <w:color w:val="auto"/>
          <w:spacing w:val="24"/>
          <w:w w:val="80"/>
          <w:sz w:val="72"/>
          <w:szCs w:val="72"/>
          <w:highlight w:val="none"/>
        </w:rPr>
        <w:t>比 选</w:t>
      </w:r>
      <w:r>
        <w:rPr>
          <w:rFonts w:hint="eastAsia" w:ascii="仿宋" w:hAnsi="仿宋" w:eastAsia="仿宋" w:cs="仿宋"/>
          <w:b/>
          <w:bCs/>
          <w:color w:val="auto"/>
          <w:spacing w:val="24"/>
          <w:w w:val="80"/>
          <w:sz w:val="72"/>
          <w:szCs w:val="72"/>
          <w:highlight w:val="none"/>
          <w:lang w:val="en-US" w:eastAsia="zh-CN"/>
        </w:rPr>
        <w:t xml:space="preserve"> </w:t>
      </w:r>
      <w:r>
        <w:rPr>
          <w:rFonts w:hint="eastAsia" w:ascii="仿宋" w:hAnsi="仿宋" w:eastAsia="仿宋" w:cs="仿宋"/>
          <w:b/>
          <w:bCs/>
          <w:color w:val="auto"/>
          <w:spacing w:val="24"/>
          <w:w w:val="80"/>
          <w:sz w:val="72"/>
          <w:szCs w:val="72"/>
          <w:highlight w:val="none"/>
        </w:rPr>
        <w:t>文 件</w:t>
      </w:r>
    </w:p>
    <w:p>
      <w:pPr>
        <w:autoSpaceDE w:val="0"/>
        <w:autoSpaceDN w:val="0"/>
        <w:adjustRightInd w:val="0"/>
        <w:snapToGrid w:val="0"/>
        <w:spacing w:line="360" w:lineRule="auto"/>
        <w:jc w:val="center"/>
        <w:rPr>
          <w:rFonts w:ascii="仿宋" w:hAnsi="仿宋" w:eastAsia="仿宋" w:cs="仿宋"/>
          <w:b/>
          <w:bCs/>
          <w:color w:val="auto"/>
          <w:spacing w:val="24"/>
          <w:w w:val="80"/>
          <w:sz w:val="44"/>
          <w:szCs w:val="44"/>
          <w:highlight w:val="none"/>
        </w:rPr>
      </w:pPr>
    </w:p>
    <w:p>
      <w:pPr>
        <w:spacing w:line="360" w:lineRule="auto"/>
        <w:jc w:val="center"/>
        <w:rPr>
          <w:rFonts w:ascii="仿宋" w:hAnsi="仿宋" w:eastAsia="仿宋" w:cs="仿宋"/>
          <w:b/>
          <w:bCs/>
          <w:color w:val="000000"/>
          <w:sz w:val="44"/>
          <w:szCs w:val="44"/>
          <w:highlight w:val="none"/>
        </w:rPr>
      </w:pPr>
    </w:p>
    <w:p>
      <w:pPr>
        <w:spacing w:line="360" w:lineRule="auto"/>
        <w:jc w:val="center"/>
        <w:rPr>
          <w:rFonts w:ascii="仿宋" w:hAnsi="仿宋" w:eastAsia="仿宋" w:cs="仿宋"/>
          <w:b/>
          <w:bCs/>
          <w:color w:val="000000"/>
          <w:sz w:val="44"/>
          <w:szCs w:val="44"/>
          <w:highlight w:val="none"/>
        </w:rPr>
      </w:pPr>
    </w:p>
    <w:p>
      <w:pPr>
        <w:spacing w:line="360" w:lineRule="auto"/>
        <w:jc w:val="center"/>
        <w:rPr>
          <w:rFonts w:ascii="仿宋" w:hAnsi="仿宋" w:eastAsia="仿宋" w:cs="仿宋"/>
          <w:b/>
          <w:bCs/>
          <w:color w:val="000000"/>
          <w:w w:val="150"/>
          <w:sz w:val="36"/>
          <w:szCs w:val="36"/>
          <w:highlight w:val="none"/>
        </w:rPr>
      </w:pPr>
      <w:r>
        <w:rPr>
          <w:rFonts w:hint="eastAsia" w:ascii="仿宋" w:hAnsi="仿宋" w:eastAsia="仿宋" w:cs="仿宋"/>
          <w:b/>
          <w:bCs/>
          <w:color w:val="auto"/>
          <w:sz w:val="36"/>
          <w:szCs w:val="36"/>
          <w:highlight w:val="none"/>
          <w:lang w:val="en-US" w:eastAsia="zh-CN"/>
        </w:rPr>
        <w:t>比选</w:t>
      </w:r>
      <w:r>
        <w:rPr>
          <w:rFonts w:hint="eastAsia" w:ascii="仿宋" w:hAnsi="仿宋" w:eastAsia="仿宋" w:cs="仿宋"/>
          <w:b/>
          <w:bCs/>
          <w:color w:val="auto"/>
          <w:sz w:val="36"/>
          <w:szCs w:val="36"/>
          <w:highlight w:val="none"/>
        </w:rPr>
        <w:t>人：重庆机电控股集团机电工程技术有限公司</w:t>
      </w:r>
    </w:p>
    <w:p>
      <w:pPr>
        <w:spacing w:line="360" w:lineRule="auto"/>
        <w:jc w:val="center"/>
        <w:rPr>
          <w:rFonts w:ascii="仿宋" w:hAnsi="仿宋" w:eastAsia="仿宋" w:cs="仿宋"/>
          <w:color w:val="000000"/>
          <w:kern w:val="0"/>
          <w:sz w:val="36"/>
          <w:szCs w:val="36"/>
          <w:highlight w:val="none"/>
        </w:rPr>
      </w:pPr>
    </w:p>
    <w:p>
      <w:pPr>
        <w:spacing w:line="360" w:lineRule="auto"/>
        <w:jc w:val="center"/>
        <w:rPr>
          <w:rFonts w:ascii="仿宋" w:hAnsi="仿宋" w:eastAsia="仿宋" w:cs="仿宋"/>
          <w:b/>
          <w:bCs/>
          <w:color w:val="000000"/>
          <w:kern w:val="0"/>
          <w:sz w:val="36"/>
          <w:szCs w:val="36"/>
          <w:highlight w:val="none"/>
        </w:rPr>
      </w:pPr>
      <w:r>
        <w:rPr>
          <w:rFonts w:hint="eastAsia" w:ascii="仿宋" w:hAnsi="仿宋" w:eastAsia="仿宋" w:cs="仿宋"/>
          <w:b/>
          <w:bCs/>
          <w:color w:val="000000"/>
          <w:kern w:val="0"/>
          <w:sz w:val="36"/>
          <w:szCs w:val="36"/>
          <w:highlight w:val="none"/>
        </w:rPr>
        <w:t>二○</w:t>
      </w:r>
      <w:r>
        <w:rPr>
          <w:rFonts w:hint="eastAsia" w:ascii="仿宋" w:hAnsi="仿宋" w:eastAsia="仿宋" w:cs="仿宋"/>
          <w:b/>
          <w:bCs/>
          <w:color w:val="000000"/>
          <w:kern w:val="0"/>
          <w:sz w:val="36"/>
          <w:szCs w:val="36"/>
          <w:highlight w:val="none"/>
          <w:lang w:eastAsia="zh-CN"/>
        </w:rPr>
        <w:t>二</w:t>
      </w:r>
      <w:r>
        <w:rPr>
          <w:rFonts w:hint="eastAsia" w:ascii="仿宋" w:hAnsi="仿宋" w:eastAsia="仿宋" w:cs="仿宋"/>
          <w:b/>
          <w:bCs/>
          <w:color w:val="000000"/>
          <w:kern w:val="0"/>
          <w:sz w:val="36"/>
          <w:szCs w:val="36"/>
          <w:highlight w:val="none"/>
          <w:lang w:val="en-US" w:eastAsia="zh-CN"/>
        </w:rPr>
        <w:t>一</w:t>
      </w:r>
      <w:r>
        <w:rPr>
          <w:rFonts w:hint="eastAsia" w:ascii="仿宋" w:hAnsi="仿宋" w:eastAsia="仿宋" w:cs="仿宋"/>
          <w:b/>
          <w:bCs/>
          <w:color w:val="000000"/>
          <w:kern w:val="0"/>
          <w:sz w:val="36"/>
          <w:szCs w:val="36"/>
          <w:highlight w:val="none"/>
        </w:rPr>
        <w:t>年</w:t>
      </w:r>
      <w:r>
        <w:rPr>
          <w:rFonts w:hint="eastAsia" w:ascii="仿宋" w:hAnsi="仿宋" w:eastAsia="仿宋" w:cs="仿宋"/>
          <w:b/>
          <w:bCs/>
          <w:color w:val="000000"/>
          <w:kern w:val="0"/>
          <w:sz w:val="36"/>
          <w:szCs w:val="36"/>
          <w:highlight w:val="none"/>
          <w:lang w:val="en-US" w:eastAsia="zh-CN"/>
        </w:rPr>
        <w:t>十一</w:t>
      </w:r>
      <w:r>
        <w:rPr>
          <w:rFonts w:hint="eastAsia" w:ascii="仿宋" w:hAnsi="仿宋" w:eastAsia="仿宋" w:cs="仿宋"/>
          <w:b/>
          <w:bCs/>
          <w:color w:val="000000"/>
          <w:kern w:val="0"/>
          <w:sz w:val="36"/>
          <w:szCs w:val="36"/>
          <w:highlight w:val="none"/>
        </w:rPr>
        <w:t>月</w:t>
      </w:r>
    </w:p>
    <w:p>
      <w:pPr>
        <w:autoSpaceDE w:val="0"/>
        <w:autoSpaceDN w:val="0"/>
        <w:adjustRightInd w:val="0"/>
        <w:snapToGrid w:val="0"/>
        <w:spacing w:line="360" w:lineRule="auto"/>
        <w:jc w:val="center"/>
        <w:rPr>
          <w:rFonts w:ascii="仿宋" w:hAnsi="仿宋" w:eastAsia="仿宋" w:cs="仿宋"/>
          <w:b/>
          <w:color w:val="auto"/>
          <w:kern w:val="0"/>
          <w:sz w:val="28"/>
          <w:szCs w:val="28"/>
          <w:highlight w:val="none"/>
        </w:rPr>
      </w:pPr>
    </w:p>
    <w:p>
      <w:pPr>
        <w:autoSpaceDE w:val="0"/>
        <w:autoSpaceDN w:val="0"/>
        <w:adjustRightInd w:val="0"/>
        <w:snapToGrid w:val="0"/>
        <w:spacing w:line="360" w:lineRule="auto"/>
        <w:jc w:val="left"/>
        <w:rPr>
          <w:rFonts w:ascii="仿宋" w:hAnsi="仿宋" w:eastAsia="仿宋" w:cs="仿宋"/>
          <w:color w:val="auto"/>
          <w:kern w:val="0"/>
          <w:sz w:val="28"/>
          <w:szCs w:val="28"/>
          <w:highlight w:val="none"/>
        </w:rPr>
      </w:pPr>
    </w:p>
    <w:p>
      <w:pPr>
        <w:autoSpaceDE w:val="0"/>
        <w:autoSpaceDN w:val="0"/>
        <w:adjustRightInd w:val="0"/>
        <w:snapToGrid w:val="0"/>
        <w:spacing w:line="360" w:lineRule="auto"/>
        <w:jc w:val="left"/>
        <w:rPr>
          <w:rFonts w:ascii="仿宋" w:hAnsi="仿宋" w:eastAsia="仿宋" w:cs="仿宋"/>
          <w:color w:val="auto"/>
          <w:kern w:val="0"/>
          <w:sz w:val="28"/>
          <w:szCs w:val="28"/>
          <w:highlight w:val="none"/>
        </w:rPr>
      </w:pPr>
    </w:p>
    <w:p>
      <w:pPr>
        <w:autoSpaceDE w:val="0"/>
        <w:autoSpaceDN w:val="0"/>
        <w:adjustRightInd w:val="0"/>
        <w:snapToGrid w:val="0"/>
        <w:spacing w:line="360" w:lineRule="auto"/>
        <w:jc w:val="left"/>
        <w:rPr>
          <w:rFonts w:ascii="仿宋" w:hAnsi="仿宋" w:eastAsia="仿宋" w:cs="仿宋"/>
          <w:color w:val="auto"/>
          <w:kern w:val="0"/>
          <w:sz w:val="28"/>
          <w:szCs w:val="28"/>
          <w:highlight w:val="none"/>
        </w:rPr>
      </w:pPr>
    </w:p>
    <w:p>
      <w:pPr>
        <w:spacing w:line="360" w:lineRule="auto"/>
        <w:rPr>
          <w:rFonts w:ascii="仿宋" w:hAnsi="仿宋" w:eastAsia="仿宋" w:cs="仿宋"/>
          <w:color w:val="auto"/>
          <w:sz w:val="28"/>
          <w:szCs w:val="28"/>
          <w:highlight w:val="none"/>
        </w:rPr>
      </w:pPr>
    </w:p>
    <w:p>
      <w:pPr>
        <w:pStyle w:val="2"/>
        <w:snapToGrid w:val="0"/>
        <w:spacing w:before="0" w:line="360" w:lineRule="auto"/>
        <w:ind w:left="3107" w:hanging="3107"/>
        <w:jc w:val="center"/>
        <w:rPr>
          <w:rFonts w:ascii="仿宋" w:hAnsi="仿宋" w:eastAsia="仿宋" w:cs="仿宋"/>
          <w:snapToGrid w:val="0"/>
          <w:color w:val="auto"/>
          <w:kern w:val="0"/>
          <w:sz w:val="28"/>
          <w:szCs w:val="28"/>
          <w:highlight w:val="none"/>
        </w:rPr>
        <w:sectPr>
          <w:headerReference r:id="rId4" w:type="first"/>
          <w:headerReference r:id="rId3" w:type="default"/>
          <w:footerReference r:id="rId5" w:type="default"/>
          <w:pgSz w:w="11906" w:h="16838"/>
          <w:pgMar w:top="1021" w:right="1466" w:bottom="623" w:left="1620" w:header="851" w:footer="992" w:gutter="0"/>
          <w:cols w:space="425" w:num="1"/>
          <w:titlePg/>
          <w:docGrid w:type="lines" w:linePitch="312" w:charSpace="0"/>
        </w:sectPr>
      </w:pPr>
      <w:bookmarkStart w:id="0" w:name="_Toc13728"/>
      <w:bookmarkStart w:id="1" w:name="_Toc9374"/>
    </w:p>
    <w:p>
      <w:pPr>
        <w:keepNext/>
        <w:keepLines/>
        <w:spacing w:before="340" w:after="330" w:line="360" w:lineRule="auto"/>
        <w:jc w:val="center"/>
        <w:outlineLvl w:val="0"/>
        <w:rPr>
          <w:rFonts w:hint="eastAsia" w:ascii="仿宋" w:hAnsi="仿宋" w:eastAsia="仿宋" w:cs="仿宋"/>
          <w:b/>
          <w:bCs/>
          <w:color w:val="000000"/>
          <w:kern w:val="44"/>
          <w:sz w:val="36"/>
          <w:szCs w:val="36"/>
          <w:highlight w:val="none"/>
          <w:lang w:eastAsia="zh-CN"/>
        </w:rPr>
      </w:pPr>
      <w:bookmarkStart w:id="2" w:name="_Toc29782"/>
      <w:bookmarkStart w:id="3" w:name="_Toc21592937"/>
      <w:bookmarkStart w:id="4" w:name="_Toc20223"/>
      <w:r>
        <w:rPr>
          <w:rFonts w:hint="eastAsia" w:ascii="仿宋" w:hAnsi="仿宋" w:eastAsia="仿宋" w:cs="仿宋"/>
          <w:b/>
          <w:bCs/>
          <w:color w:val="000000"/>
          <w:kern w:val="44"/>
          <w:sz w:val="36"/>
          <w:szCs w:val="36"/>
          <w:highlight w:val="none"/>
        </w:rPr>
        <w:t>比选</w:t>
      </w:r>
      <w:bookmarkEnd w:id="2"/>
      <w:bookmarkEnd w:id="3"/>
      <w:r>
        <w:rPr>
          <w:rFonts w:hint="eastAsia" w:ascii="仿宋" w:hAnsi="仿宋" w:eastAsia="仿宋" w:cs="仿宋"/>
          <w:b/>
          <w:bCs/>
          <w:color w:val="000000"/>
          <w:kern w:val="44"/>
          <w:sz w:val="36"/>
          <w:szCs w:val="36"/>
          <w:highlight w:val="none"/>
          <w:lang w:val="en-US" w:eastAsia="zh-CN"/>
        </w:rPr>
        <w:t>公告</w:t>
      </w:r>
      <w:bookmarkEnd w:id="4"/>
    </w:p>
    <w:p>
      <w:pPr>
        <w:rPr>
          <w:color w:val="auto"/>
          <w:sz w:val="28"/>
          <w:szCs w:val="20"/>
          <w:highlight w:val="none"/>
        </w:rPr>
      </w:pPr>
    </w:p>
    <w:p>
      <w:pPr>
        <w:tabs>
          <w:tab w:val="left" w:pos="1050"/>
          <w:tab w:val="left" w:pos="1470"/>
        </w:tabs>
        <w:spacing w:line="360" w:lineRule="auto"/>
        <w:ind w:left="-2" w:leftChars="-1" w:firstLine="560" w:firstLineChars="200"/>
        <w:rPr>
          <w:rFonts w:hint="eastAsia" w:ascii="仿宋" w:hAnsi="仿宋" w:eastAsia="仿宋" w:cs="仿宋"/>
          <w:bCs/>
          <w:color w:val="000000"/>
          <w:sz w:val="28"/>
          <w:szCs w:val="28"/>
          <w:highlight w:val="none"/>
          <w:u w:val="single"/>
          <w:lang w:val="en-US" w:eastAsia="zh-CN"/>
        </w:rPr>
      </w:pPr>
      <w:r>
        <w:rPr>
          <w:rFonts w:hint="eastAsia" w:ascii="仿宋" w:hAnsi="仿宋" w:eastAsia="仿宋" w:cs="仿宋"/>
          <w:bCs/>
          <w:color w:val="000000"/>
          <w:sz w:val="28"/>
          <w:szCs w:val="28"/>
          <w:highlight w:val="none"/>
          <w:u w:val="single"/>
          <w:lang w:val="en-US" w:eastAsia="zh-CN"/>
        </w:rPr>
        <w:t>各潜</w:t>
      </w:r>
      <w:r>
        <w:rPr>
          <w:rFonts w:hint="eastAsia" w:ascii="仿宋" w:hAnsi="仿宋" w:eastAsia="仿宋" w:cs="仿宋"/>
          <w:bCs/>
          <w:color w:val="000000"/>
          <w:sz w:val="28"/>
          <w:szCs w:val="28"/>
          <w:highlight w:val="none"/>
          <w:u w:val="single"/>
          <w:lang w:val="en-US" w:eastAsia="zh-Hans"/>
        </w:rPr>
        <w:t>在施工单位</w:t>
      </w:r>
      <w:r>
        <w:rPr>
          <w:rFonts w:hint="eastAsia" w:ascii="仿宋" w:hAnsi="仿宋" w:eastAsia="仿宋" w:cs="仿宋"/>
          <w:bCs/>
          <w:color w:val="000000"/>
          <w:sz w:val="28"/>
          <w:szCs w:val="28"/>
          <w:highlight w:val="none"/>
          <w:u w:val="single"/>
          <w:lang w:val="en-US" w:eastAsia="zh-CN"/>
        </w:rPr>
        <w:t>：</w:t>
      </w:r>
    </w:p>
    <w:p>
      <w:pPr>
        <w:tabs>
          <w:tab w:val="left" w:pos="1050"/>
          <w:tab w:val="left" w:pos="1470"/>
        </w:tabs>
        <w:spacing w:line="360" w:lineRule="auto"/>
        <w:ind w:left="-2" w:leftChars="-1" w:firstLine="560" w:firstLineChars="200"/>
        <w:rPr>
          <w:rFonts w:ascii="仿宋" w:hAnsi="仿宋" w:eastAsia="仿宋" w:cs="仿宋"/>
          <w:bCs/>
          <w:color w:val="000000"/>
          <w:sz w:val="28"/>
          <w:szCs w:val="28"/>
          <w:highlight w:val="none"/>
        </w:rPr>
      </w:pPr>
      <w:r>
        <w:rPr>
          <w:rFonts w:hint="eastAsia" w:ascii="仿宋" w:hAnsi="仿宋" w:eastAsia="仿宋" w:cs="仿宋"/>
          <w:bCs/>
          <w:color w:val="000000"/>
          <w:sz w:val="28"/>
          <w:szCs w:val="28"/>
          <w:highlight w:val="none"/>
        </w:rPr>
        <w:t>重庆机电控股集团机电工程技术有限公司现面向社会公开征集重庆轨道交通9号线二期站后工程施工总承包项目项目经理部装修施工单位，欢迎具有良好经营业绩、实力雄厚、且有诚意参</w:t>
      </w:r>
      <w:r>
        <w:rPr>
          <w:rFonts w:hint="eastAsia" w:ascii="仿宋" w:hAnsi="仿宋" w:eastAsia="仿宋" w:cs="仿宋"/>
          <w:bCs/>
          <w:color w:val="000000"/>
          <w:sz w:val="28"/>
          <w:szCs w:val="28"/>
          <w:highlight w:val="none"/>
          <w:lang w:val="en-US" w:eastAsia="zh-Hans"/>
        </w:rPr>
        <w:t>与</w:t>
      </w:r>
      <w:r>
        <w:rPr>
          <w:rFonts w:hint="eastAsia" w:ascii="仿宋" w:hAnsi="仿宋" w:eastAsia="仿宋" w:cs="仿宋"/>
          <w:bCs/>
          <w:color w:val="000000"/>
          <w:sz w:val="28"/>
          <w:szCs w:val="28"/>
          <w:highlight w:val="none"/>
        </w:rPr>
        <w:t>的施工单位踊跃报名参与比选。现将有关具体事宜告知如下：</w:t>
      </w:r>
    </w:p>
    <w:p>
      <w:pPr>
        <w:numPr>
          <w:ilvl w:val="0"/>
          <w:numId w:val="0"/>
        </w:numPr>
        <w:tabs>
          <w:tab w:val="left" w:pos="1050"/>
          <w:tab w:val="left" w:pos="1470"/>
        </w:tabs>
        <w:spacing w:line="360" w:lineRule="auto"/>
        <w:ind w:leftChars="199"/>
        <w:jc w:val="left"/>
        <w:rPr>
          <w:rFonts w:hint="eastAsia" w:ascii="仿宋" w:hAnsi="仿宋" w:eastAsia="仿宋" w:cs="仿宋"/>
          <w:b/>
          <w:bCs w:val="0"/>
          <w:color w:val="000000"/>
          <w:sz w:val="28"/>
          <w:szCs w:val="28"/>
          <w:highlight w:val="none"/>
          <w:lang w:val="en-US" w:eastAsia="zh-CN"/>
        </w:rPr>
      </w:pPr>
      <w:r>
        <w:rPr>
          <w:rFonts w:hint="eastAsia" w:ascii="仿宋" w:hAnsi="仿宋" w:eastAsia="仿宋" w:cs="仿宋"/>
          <w:b/>
          <w:bCs w:val="0"/>
          <w:color w:val="000000"/>
          <w:sz w:val="28"/>
          <w:szCs w:val="28"/>
          <w:highlight w:val="none"/>
          <w:lang w:val="en-US" w:eastAsia="zh-CN"/>
        </w:rPr>
        <w:t>1、项目概况及比选范围：</w:t>
      </w:r>
    </w:p>
    <w:p>
      <w:pPr>
        <w:keepNext w:val="0"/>
        <w:keepLines w:val="0"/>
        <w:pageBreakBefore w:val="0"/>
        <w:widowControl w:val="0"/>
        <w:numPr>
          <w:ilvl w:val="0"/>
          <w:numId w:val="0"/>
        </w:numPr>
        <w:tabs>
          <w:tab w:val="left" w:pos="1050"/>
          <w:tab w:val="left" w:pos="1470"/>
        </w:tabs>
        <w:kinsoku/>
        <w:wordWrap/>
        <w:overflowPunct/>
        <w:topLinePunct w:val="0"/>
        <w:autoSpaceDE/>
        <w:autoSpaceDN/>
        <w:bidi w:val="0"/>
        <w:adjustRightInd w:val="0"/>
        <w:snapToGrid w:val="0"/>
        <w:spacing w:line="360" w:lineRule="auto"/>
        <w:ind w:left="0" w:leftChars="0" w:right="0" w:rightChars="0" w:firstLine="560" w:firstLineChars="200"/>
        <w:jc w:val="left"/>
        <w:textAlignment w:val="auto"/>
        <w:outlineLvl w:val="9"/>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1.1 项目名称：重庆轨道交通9号线二期站后工程施工总承包项目项目经理部装修。</w:t>
      </w:r>
    </w:p>
    <w:p>
      <w:pPr>
        <w:keepNext w:val="0"/>
        <w:keepLines w:val="0"/>
        <w:pageBreakBefore w:val="0"/>
        <w:widowControl w:val="0"/>
        <w:numPr>
          <w:ilvl w:val="0"/>
          <w:numId w:val="0"/>
        </w:numPr>
        <w:tabs>
          <w:tab w:val="left" w:pos="1050"/>
          <w:tab w:val="left" w:pos="1470"/>
        </w:tabs>
        <w:kinsoku/>
        <w:wordWrap/>
        <w:overflowPunct/>
        <w:topLinePunct w:val="0"/>
        <w:autoSpaceDE/>
        <w:autoSpaceDN/>
        <w:bidi w:val="0"/>
        <w:adjustRightInd w:val="0"/>
        <w:snapToGrid w:val="0"/>
        <w:spacing w:line="360" w:lineRule="auto"/>
        <w:ind w:left="0" w:leftChars="0" w:right="0" w:rightChars="0" w:firstLine="560" w:firstLineChars="200"/>
        <w:jc w:val="left"/>
        <w:textAlignment w:val="auto"/>
        <w:outlineLvl w:val="9"/>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1.2 项目地点：重庆市渝北区公园北路115号附10号重庆鲁能中央公馆6号楼3楼。</w:t>
      </w:r>
    </w:p>
    <w:p>
      <w:pPr>
        <w:keepNext w:val="0"/>
        <w:keepLines w:val="0"/>
        <w:pageBreakBefore w:val="0"/>
        <w:widowControl w:val="0"/>
        <w:numPr>
          <w:ilvl w:val="0"/>
          <w:numId w:val="0"/>
        </w:numPr>
        <w:tabs>
          <w:tab w:val="left" w:pos="1050"/>
          <w:tab w:val="left" w:pos="1470"/>
        </w:tabs>
        <w:kinsoku/>
        <w:wordWrap/>
        <w:overflowPunct/>
        <w:topLinePunct w:val="0"/>
        <w:autoSpaceDE/>
        <w:autoSpaceDN/>
        <w:bidi w:val="0"/>
        <w:adjustRightInd w:val="0"/>
        <w:snapToGrid w:val="0"/>
        <w:spacing w:line="360" w:lineRule="auto"/>
        <w:ind w:left="0" w:leftChars="0" w:right="0" w:rightChars="0" w:firstLine="560" w:firstLineChars="200"/>
        <w:jc w:val="left"/>
        <w:textAlignment w:val="auto"/>
        <w:outlineLvl w:val="9"/>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1.3 比选人：重庆机电控股集团机电工程技术有限公司。</w:t>
      </w:r>
    </w:p>
    <w:p>
      <w:pPr>
        <w:keepNext w:val="0"/>
        <w:keepLines w:val="0"/>
        <w:pageBreakBefore w:val="0"/>
        <w:widowControl w:val="0"/>
        <w:numPr>
          <w:ilvl w:val="0"/>
          <w:numId w:val="0"/>
        </w:numPr>
        <w:tabs>
          <w:tab w:val="left" w:pos="1050"/>
          <w:tab w:val="left" w:pos="1470"/>
        </w:tabs>
        <w:kinsoku/>
        <w:wordWrap/>
        <w:overflowPunct/>
        <w:topLinePunct w:val="0"/>
        <w:autoSpaceDE/>
        <w:autoSpaceDN/>
        <w:bidi w:val="0"/>
        <w:adjustRightInd w:val="0"/>
        <w:snapToGrid w:val="0"/>
        <w:spacing w:line="360" w:lineRule="auto"/>
        <w:ind w:left="0" w:leftChars="0" w:right="0" w:rightChars="0" w:firstLine="560" w:firstLineChars="200"/>
        <w:jc w:val="left"/>
        <w:textAlignment w:val="auto"/>
        <w:outlineLvl w:val="9"/>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1.4 比选范围：</w:t>
      </w:r>
    </w:p>
    <w:p>
      <w:pPr>
        <w:keepNext w:val="0"/>
        <w:keepLines w:val="0"/>
        <w:pageBreakBefore w:val="0"/>
        <w:widowControl w:val="0"/>
        <w:numPr>
          <w:ilvl w:val="0"/>
          <w:numId w:val="0"/>
        </w:numPr>
        <w:tabs>
          <w:tab w:val="left" w:pos="1050"/>
          <w:tab w:val="left" w:pos="1470"/>
        </w:tabs>
        <w:kinsoku/>
        <w:wordWrap/>
        <w:overflowPunct/>
        <w:topLinePunct w:val="0"/>
        <w:autoSpaceDE/>
        <w:autoSpaceDN/>
        <w:bidi w:val="0"/>
        <w:adjustRightInd w:val="0"/>
        <w:snapToGrid w:val="0"/>
        <w:spacing w:line="360" w:lineRule="auto"/>
        <w:ind w:left="0" w:leftChars="0" w:right="0" w:rightChars="0" w:firstLine="560" w:firstLineChars="200"/>
        <w:jc w:val="left"/>
        <w:textAlignment w:val="auto"/>
        <w:outlineLvl w:val="9"/>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重庆轨道交通9号线二期站后工程施工总承包项目项目经理部装修全包方式（包工包料）：含设计及所有主材及辅材的供货、施工。</w:t>
      </w:r>
    </w:p>
    <w:p>
      <w:pPr>
        <w:keepNext w:val="0"/>
        <w:keepLines w:val="0"/>
        <w:pageBreakBefore w:val="0"/>
        <w:widowControl w:val="0"/>
        <w:numPr>
          <w:ilvl w:val="0"/>
          <w:numId w:val="0"/>
        </w:numPr>
        <w:tabs>
          <w:tab w:val="left" w:pos="1050"/>
          <w:tab w:val="left" w:pos="1470"/>
        </w:tabs>
        <w:kinsoku/>
        <w:wordWrap/>
        <w:overflowPunct/>
        <w:topLinePunct w:val="0"/>
        <w:autoSpaceDE/>
        <w:autoSpaceDN/>
        <w:bidi w:val="0"/>
        <w:adjustRightInd w:val="0"/>
        <w:snapToGrid w:val="0"/>
        <w:spacing w:line="360" w:lineRule="auto"/>
        <w:ind w:left="0" w:leftChars="0" w:right="0" w:rightChars="0" w:firstLine="560" w:firstLineChars="200"/>
        <w:jc w:val="left"/>
        <w:textAlignment w:val="auto"/>
        <w:outlineLvl w:val="9"/>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1.5 本项目为：</w:t>
      </w:r>
      <w:r>
        <w:rPr>
          <w:rFonts w:hint="eastAsia" w:ascii="仿宋" w:hAnsi="仿宋" w:eastAsia="仿宋" w:cs="仿宋"/>
          <w:color w:val="auto"/>
          <w:sz w:val="28"/>
          <w:szCs w:val="28"/>
          <w:highlight w:val="none"/>
          <w:u w:val="single"/>
        </w:rPr>
        <w:t>固定总价包干</w:t>
      </w:r>
      <w:r>
        <w:rPr>
          <w:rFonts w:hint="eastAsia" w:ascii="仿宋" w:hAnsi="仿宋" w:eastAsia="仿宋" w:cs="仿宋"/>
          <w:color w:val="auto"/>
          <w:sz w:val="28"/>
          <w:szCs w:val="28"/>
          <w:highlight w:val="none"/>
        </w:rPr>
        <w:t>，项目最高限价为</w:t>
      </w:r>
      <w:r>
        <w:rPr>
          <w:rFonts w:hint="eastAsia" w:ascii="仿宋" w:hAnsi="仿宋" w:eastAsia="仿宋" w:cs="仿宋"/>
          <w:color w:val="auto"/>
          <w:sz w:val="28"/>
          <w:szCs w:val="28"/>
          <w:highlight w:val="none"/>
          <w:u w:val="single"/>
        </w:rPr>
        <w:t>4</w:t>
      </w:r>
      <w:r>
        <w:rPr>
          <w:rFonts w:hint="default" w:ascii="仿宋" w:hAnsi="仿宋" w:eastAsia="仿宋" w:cs="仿宋"/>
          <w:color w:val="auto"/>
          <w:sz w:val="28"/>
          <w:szCs w:val="28"/>
          <w:highlight w:val="none"/>
          <w:u w:val="single"/>
        </w:rPr>
        <w:t>5</w:t>
      </w:r>
      <w:r>
        <w:rPr>
          <w:rFonts w:hint="eastAsia" w:ascii="仿宋" w:hAnsi="仿宋" w:eastAsia="仿宋" w:cs="仿宋"/>
          <w:color w:val="auto"/>
          <w:sz w:val="28"/>
          <w:szCs w:val="28"/>
          <w:highlight w:val="none"/>
          <w:u w:val="single"/>
        </w:rPr>
        <w:t>0000</w:t>
      </w:r>
      <w:r>
        <w:rPr>
          <w:rFonts w:hint="eastAsia" w:ascii="仿宋" w:hAnsi="仿宋" w:eastAsia="仿宋" w:cs="仿宋"/>
          <w:color w:val="auto"/>
          <w:sz w:val="28"/>
          <w:szCs w:val="28"/>
          <w:highlight w:val="none"/>
        </w:rPr>
        <w:t>元。</w:t>
      </w:r>
    </w:p>
    <w:p>
      <w:pPr>
        <w:keepNext w:val="0"/>
        <w:keepLines w:val="0"/>
        <w:pageBreakBefore w:val="0"/>
        <w:widowControl w:val="0"/>
        <w:numPr>
          <w:ilvl w:val="0"/>
          <w:numId w:val="0"/>
        </w:numPr>
        <w:tabs>
          <w:tab w:val="left" w:pos="1050"/>
          <w:tab w:val="left" w:pos="1470"/>
        </w:tabs>
        <w:kinsoku/>
        <w:wordWrap/>
        <w:overflowPunct/>
        <w:topLinePunct w:val="0"/>
        <w:autoSpaceDE/>
        <w:autoSpaceDN/>
        <w:bidi w:val="0"/>
        <w:adjustRightInd w:val="0"/>
        <w:snapToGrid w:val="0"/>
        <w:spacing w:line="360" w:lineRule="auto"/>
        <w:ind w:left="0" w:leftChars="0" w:right="0" w:rightChars="0" w:firstLine="560" w:firstLineChars="200"/>
        <w:jc w:val="left"/>
        <w:textAlignment w:val="auto"/>
        <w:outlineLvl w:val="9"/>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1.6 本项目工期：</w:t>
      </w:r>
      <w:r>
        <w:rPr>
          <w:rFonts w:hint="eastAsia" w:ascii="仿宋" w:hAnsi="仿宋" w:eastAsia="仿宋" w:cs="仿宋"/>
          <w:color w:val="auto"/>
          <w:sz w:val="28"/>
          <w:szCs w:val="28"/>
          <w:highlight w:val="none"/>
          <w:u w:val="single"/>
        </w:rPr>
        <w:t>60日历天</w:t>
      </w:r>
      <w:r>
        <w:rPr>
          <w:rFonts w:hint="eastAsia" w:ascii="仿宋" w:hAnsi="仿宋" w:eastAsia="仿宋" w:cs="仿宋"/>
          <w:color w:val="auto"/>
          <w:sz w:val="28"/>
          <w:szCs w:val="28"/>
          <w:highlight w:val="none"/>
        </w:rPr>
        <w:t>。</w:t>
      </w:r>
    </w:p>
    <w:p>
      <w:pPr>
        <w:numPr>
          <w:ilvl w:val="0"/>
          <w:numId w:val="0"/>
        </w:numPr>
        <w:tabs>
          <w:tab w:val="left" w:pos="1050"/>
          <w:tab w:val="left" w:pos="1470"/>
        </w:tabs>
        <w:spacing w:line="360" w:lineRule="auto"/>
        <w:ind w:leftChars="199"/>
        <w:jc w:val="left"/>
        <w:rPr>
          <w:rFonts w:hint="default" w:ascii="仿宋" w:hAnsi="仿宋" w:eastAsia="仿宋" w:cs="仿宋"/>
          <w:b/>
          <w:bCs w:val="0"/>
          <w:color w:val="000000"/>
          <w:sz w:val="28"/>
          <w:szCs w:val="28"/>
          <w:highlight w:val="none"/>
          <w:lang w:val="en-US" w:eastAsia="zh-CN"/>
        </w:rPr>
      </w:pPr>
      <w:r>
        <w:rPr>
          <w:rFonts w:hint="eastAsia" w:ascii="仿宋" w:hAnsi="仿宋" w:eastAsia="仿宋" w:cs="仿宋"/>
          <w:b/>
          <w:bCs w:val="0"/>
          <w:color w:val="000000"/>
          <w:sz w:val="28"/>
          <w:szCs w:val="28"/>
          <w:highlight w:val="none"/>
          <w:lang w:val="en-US" w:eastAsia="zh-CN"/>
        </w:rPr>
        <w:t>2、参选人资格要求</w:t>
      </w:r>
    </w:p>
    <w:p>
      <w:pPr>
        <w:keepNext w:val="0"/>
        <w:keepLines w:val="0"/>
        <w:pageBreakBefore w:val="0"/>
        <w:widowControl w:val="0"/>
        <w:numPr>
          <w:ilvl w:val="0"/>
          <w:numId w:val="0"/>
        </w:numPr>
        <w:tabs>
          <w:tab w:val="left" w:pos="1050"/>
          <w:tab w:val="left" w:pos="1470"/>
        </w:tabs>
        <w:kinsoku/>
        <w:wordWrap/>
        <w:overflowPunct/>
        <w:topLinePunct w:val="0"/>
        <w:autoSpaceDE/>
        <w:autoSpaceDN/>
        <w:bidi w:val="0"/>
        <w:adjustRightInd w:val="0"/>
        <w:snapToGrid w:val="0"/>
        <w:spacing w:line="360" w:lineRule="auto"/>
        <w:ind w:left="0" w:leftChars="0" w:right="0" w:rightChars="0" w:firstLine="560" w:firstLineChars="200"/>
        <w:jc w:val="left"/>
        <w:textAlignment w:val="auto"/>
        <w:outlineLvl w:val="9"/>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2.1 具有独立承担民事责任的能力，注册资金不低于50万元；</w:t>
      </w:r>
    </w:p>
    <w:p>
      <w:pPr>
        <w:keepNext w:val="0"/>
        <w:keepLines w:val="0"/>
        <w:pageBreakBefore w:val="0"/>
        <w:widowControl w:val="0"/>
        <w:numPr>
          <w:ilvl w:val="0"/>
          <w:numId w:val="0"/>
        </w:numPr>
        <w:tabs>
          <w:tab w:val="left" w:pos="1050"/>
          <w:tab w:val="left" w:pos="1470"/>
        </w:tabs>
        <w:kinsoku/>
        <w:wordWrap/>
        <w:overflowPunct/>
        <w:topLinePunct w:val="0"/>
        <w:autoSpaceDE/>
        <w:autoSpaceDN/>
        <w:bidi w:val="0"/>
        <w:adjustRightInd w:val="0"/>
        <w:snapToGrid w:val="0"/>
        <w:spacing w:line="360" w:lineRule="auto"/>
        <w:ind w:left="0" w:leftChars="0" w:right="0" w:rightChars="0" w:firstLine="560" w:firstLineChars="200"/>
        <w:jc w:val="left"/>
        <w:textAlignment w:val="auto"/>
        <w:outlineLvl w:val="9"/>
        <w:rPr>
          <w:rFonts w:hint="eastAsia"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eastAsia="zh-CN"/>
        </w:rPr>
        <w:t>2</w:t>
      </w:r>
      <w:r>
        <w:rPr>
          <w:rFonts w:hint="eastAsia" w:ascii="仿宋" w:hAnsi="仿宋" w:eastAsia="仿宋" w:cs="仿宋"/>
          <w:color w:val="auto"/>
          <w:sz w:val="28"/>
          <w:szCs w:val="28"/>
          <w:highlight w:val="none"/>
          <w:lang w:val="en-US" w:eastAsia="zh-Hans"/>
        </w:rPr>
        <w:t>.</w:t>
      </w:r>
      <w:r>
        <w:rPr>
          <w:rFonts w:hint="default" w:ascii="仿宋" w:hAnsi="仿宋" w:eastAsia="仿宋" w:cs="仿宋"/>
          <w:color w:val="auto"/>
          <w:sz w:val="28"/>
          <w:szCs w:val="28"/>
          <w:highlight w:val="none"/>
          <w:lang w:eastAsia="zh-Hans"/>
        </w:rPr>
        <w:t xml:space="preserve">2 </w:t>
      </w:r>
      <w:r>
        <w:rPr>
          <w:rFonts w:hint="eastAsia" w:ascii="仿宋" w:hAnsi="仿宋" w:eastAsia="仿宋" w:cs="仿宋"/>
          <w:color w:val="auto"/>
          <w:sz w:val="28"/>
          <w:szCs w:val="28"/>
          <w:highlight w:val="none"/>
          <w:lang w:val="en-US" w:eastAsia="zh-CN"/>
        </w:rPr>
        <w:t>具有履行合同所必须的设备和专业技术能力；</w:t>
      </w:r>
    </w:p>
    <w:p>
      <w:pPr>
        <w:keepNext w:val="0"/>
        <w:keepLines w:val="0"/>
        <w:pageBreakBefore w:val="0"/>
        <w:widowControl w:val="0"/>
        <w:numPr>
          <w:ilvl w:val="0"/>
          <w:numId w:val="0"/>
        </w:numPr>
        <w:tabs>
          <w:tab w:val="left" w:pos="1050"/>
          <w:tab w:val="left" w:pos="1470"/>
        </w:tabs>
        <w:kinsoku/>
        <w:wordWrap/>
        <w:overflowPunct/>
        <w:topLinePunct w:val="0"/>
        <w:autoSpaceDE/>
        <w:autoSpaceDN/>
        <w:bidi w:val="0"/>
        <w:adjustRightInd w:val="0"/>
        <w:snapToGrid w:val="0"/>
        <w:spacing w:line="360" w:lineRule="auto"/>
        <w:ind w:left="0" w:leftChars="0" w:right="0" w:rightChars="0" w:firstLine="560" w:firstLineChars="200"/>
        <w:jc w:val="left"/>
        <w:textAlignment w:val="auto"/>
        <w:outlineLvl w:val="9"/>
        <w:rPr>
          <w:rFonts w:hint="eastAsia"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eastAsia="zh-CN"/>
        </w:rPr>
        <w:t>2</w:t>
      </w:r>
      <w:r>
        <w:rPr>
          <w:rFonts w:hint="eastAsia" w:ascii="仿宋" w:hAnsi="仿宋" w:eastAsia="仿宋" w:cs="仿宋"/>
          <w:color w:val="auto"/>
          <w:sz w:val="28"/>
          <w:szCs w:val="28"/>
          <w:highlight w:val="none"/>
          <w:lang w:val="en-US" w:eastAsia="zh-Hans"/>
        </w:rPr>
        <w:t>.</w:t>
      </w:r>
      <w:r>
        <w:rPr>
          <w:rFonts w:hint="default" w:ascii="仿宋" w:hAnsi="仿宋" w:eastAsia="仿宋" w:cs="仿宋"/>
          <w:color w:val="auto"/>
          <w:sz w:val="28"/>
          <w:szCs w:val="28"/>
          <w:highlight w:val="none"/>
          <w:lang w:eastAsia="zh-Hans"/>
        </w:rPr>
        <w:t xml:space="preserve">3 </w:t>
      </w:r>
      <w:r>
        <w:rPr>
          <w:rFonts w:hint="eastAsia" w:ascii="仿宋" w:hAnsi="仿宋" w:eastAsia="仿宋" w:cs="仿宋"/>
          <w:color w:val="auto"/>
          <w:sz w:val="28"/>
          <w:szCs w:val="28"/>
          <w:highlight w:val="none"/>
          <w:lang w:val="en-US" w:eastAsia="zh-CN"/>
        </w:rPr>
        <w:t>近三年内，在经营活动中没有因重大违法受到行政或司法处罚记录。</w:t>
      </w:r>
    </w:p>
    <w:p>
      <w:pPr>
        <w:keepNext w:val="0"/>
        <w:keepLines w:val="0"/>
        <w:pageBreakBefore w:val="0"/>
        <w:widowControl w:val="0"/>
        <w:numPr>
          <w:ilvl w:val="0"/>
          <w:numId w:val="0"/>
        </w:numPr>
        <w:tabs>
          <w:tab w:val="left" w:pos="1050"/>
          <w:tab w:val="left" w:pos="1470"/>
        </w:tabs>
        <w:kinsoku/>
        <w:wordWrap/>
        <w:overflowPunct/>
        <w:topLinePunct w:val="0"/>
        <w:autoSpaceDE/>
        <w:autoSpaceDN/>
        <w:bidi w:val="0"/>
        <w:adjustRightInd w:val="0"/>
        <w:snapToGrid w:val="0"/>
        <w:spacing w:line="360" w:lineRule="auto"/>
        <w:ind w:left="0" w:leftChars="0" w:right="0" w:rightChars="0" w:firstLine="560" w:firstLineChars="200"/>
        <w:jc w:val="left"/>
        <w:textAlignment w:val="auto"/>
        <w:outlineLvl w:val="9"/>
        <w:rPr>
          <w:rFonts w:hint="eastAsia"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eastAsia="zh-CN"/>
        </w:rPr>
        <w:t>2</w:t>
      </w:r>
      <w:r>
        <w:rPr>
          <w:rFonts w:hint="eastAsia" w:ascii="仿宋" w:hAnsi="仿宋" w:eastAsia="仿宋" w:cs="仿宋"/>
          <w:color w:val="auto"/>
          <w:sz w:val="28"/>
          <w:szCs w:val="28"/>
          <w:highlight w:val="none"/>
          <w:lang w:val="en-US" w:eastAsia="zh-Hans"/>
        </w:rPr>
        <w:t>.</w:t>
      </w:r>
      <w:r>
        <w:rPr>
          <w:rFonts w:hint="default" w:ascii="仿宋" w:hAnsi="仿宋" w:eastAsia="仿宋" w:cs="仿宋"/>
          <w:color w:val="auto"/>
          <w:sz w:val="28"/>
          <w:szCs w:val="28"/>
          <w:highlight w:val="none"/>
          <w:lang w:eastAsia="zh-Hans"/>
        </w:rPr>
        <w:t xml:space="preserve">4 </w:t>
      </w:r>
      <w:r>
        <w:rPr>
          <w:rFonts w:hint="eastAsia" w:ascii="仿宋" w:hAnsi="仿宋" w:eastAsia="仿宋" w:cs="仿宋"/>
          <w:color w:val="auto"/>
          <w:sz w:val="28"/>
          <w:szCs w:val="28"/>
          <w:highlight w:val="none"/>
          <w:lang w:val="en-US" w:eastAsia="zh-CN"/>
        </w:rPr>
        <w:t>具备室内装修装饰工程专业承包三级以上资质的法人或其他组织。</w:t>
      </w:r>
    </w:p>
    <w:p>
      <w:pPr>
        <w:keepNext w:val="0"/>
        <w:keepLines w:val="0"/>
        <w:pageBreakBefore w:val="0"/>
        <w:widowControl w:val="0"/>
        <w:numPr>
          <w:ilvl w:val="0"/>
          <w:numId w:val="0"/>
        </w:numPr>
        <w:tabs>
          <w:tab w:val="left" w:pos="1050"/>
          <w:tab w:val="left" w:pos="1470"/>
        </w:tabs>
        <w:kinsoku/>
        <w:wordWrap/>
        <w:overflowPunct/>
        <w:topLinePunct w:val="0"/>
        <w:autoSpaceDE/>
        <w:autoSpaceDN/>
        <w:bidi w:val="0"/>
        <w:adjustRightInd w:val="0"/>
        <w:snapToGrid w:val="0"/>
        <w:spacing w:line="360" w:lineRule="auto"/>
        <w:ind w:left="0" w:leftChars="0" w:right="0" w:rightChars="0" w:firstLine="560" w:firstLineChars="200"/>
        <w:jc w:val="left"/>
        <w:textAlignment w:val="auto"/>
        <w:outlineLvl w:val="9"/>
        <w:rPr>
          <w:rFonts w:hint="eastAsia" w:ascii="仿宋" w:hAnsi="仿宋" w:eastAsia="仿宋" w:cs="仿宋"/>
          <w:color w:val="auto"/>
          <w:sz w:val="28"/>
          <w:szCs w:val="28"/>
          <w:highlight w:val="none"/>
          <w:lang w:eastAsia="zh-CN"/>
        </w:rPr>
      </w:pPr>
      <w:r>
        <w:rPr>
          <w:rFonts w:hint="default" w:ascii="仿宋" w:hAnsi="仿宋" w:eastAsia="仿宋" w:cs="仿宋"/>
          <w:color w:val="auto"/>
          <w:sz w:val="28"/>
          <w:szCs w:val="28"/>
          <w:highlight w:val="none"/>
          <w:lang w:eastAsia="zh-CN"/>
        </w:rPr>
        <w:t>2</w:t>
      </w:r>
      <w:r>
        <w:rPr>
          <w:rFonts w:hint="eastAsia" w:ascii="仿宋" w:hAnsi="仿宋" w:eastAsia="仿宋" w:cs="仿宋"/>
          <w:color w:val="auto"/>
          <w:sz w:val="28"/>
          <w:szCs w:val="28"/>
          <w:highlight w:val="none"/>
          <w:lang w:val="en-US" w:eastAsia="zh-Hans"/>
        </w:rPr>
        <w:t>.</w:t>
      </w:r>
      <w:r>
        <w:rPr>
          <w:rFonts w:hint="default" w:ascii="仿宋" w:hAnsi="仿宋" w:eastAsia="仿宋" w:cs="仿宋"/>
          <w:color w:val="auto"/>
          <w:sz w:val="28"/>
          <w:szCs w:val="28"/>
          <w:highlight w:val="none"/>
          <w:lang w:eastAsia="zh-Hans"/>
        </w:rPr>
        <w:t xml:space="preserve">5 </w:t>
      </w:r>
      <w:r>
        <w:rPr>
          <w:rFonts w:hint="eastAsia" w:ascii="仿宋" w:hAnsi="仿宋" w:eastAsia="仿宋" w:cs="仿宋"/>
          <w:color w:val="auto"/>
          <w:sz w:val="28"/>
          <w:szCs w:val="28"/>
          <w:highlight w:val="none"/>
          <w:lang w:val="en-US" w:eastAsia="zh-Hans"/>
        </w:rPr>
        <w:t>近二年内</w:t>
      </w:r>
      <w:r>
        <w:rPr>
          <w:rFonts w:hint="default" w:ascii="仿宋" w:hAnsi="仿宋" w:eastAsia="仿宋" w:cs="仿宋"/>
          <w:color w:val="auto"/>
          <w:sz w:val="28"/>
          <w:szCs w:val="28"/>
          <w:highlight w:val="none"/>
          <w:lang w:eastAsia="zh-Hans"/>
        </w:rPr>
        <w:t>，</w:t>
      </w:r>
      <w:r>
        <w:rPr>
          <w:rFonts w:hint="eastAsia" w:ascii="仿宋" w:hAnsi="仿宋" w:eastAsia="仿宋" w:cs="仿宋"/>
          <w:color w:val="auto"/>
          <w:sz w:val="28"/>
          <w:szCs w:val="28"/>
          <w:highlight w:val="none"/>
          <w:lang w:val="en-US" w:eastAsia="zh-Hans"/>
        </w:rPr>
        <w:t>至少有一个类似项目的装饰装修业绩证明</w:t>
      </w:r>
      <w:r>
        <w:rPr>
          <w:rFonts w:hint="default" w:ascii="仿宋" w:hAnsi="仿宋" w:eastAsia="仿宋" w:cs="仿宋"/>
          <w:color w:val="auto"/>
          <w:sz w:val="28"/>
          <w:szCs w:val="28"/>
          <w:highlight w:val="none"/>
          <w:lang w:eastAsia="zh-Hans"/>
        </w:rPr>
        <w:t>。</w:t>
      </w:r>
    </w:p>
    <w:p>
      <w:pPr>
        <w:keepNext w:val="0"/>
        <w:keepLines w:val="0"/>
        <w:pageBreakBefore w:val="0"/>
        <w:widowControl w:val="0"/>
        <w:numPr>
          <w:ilvl w:val="0"/>
          <w:numId w:val="0"/>
        </w:numPr>
        <w:tabs>
          <w:tab w:val="left" w:pos="1050"/>
          <w:tab w:val="left" w:pos="1470"/>
        </w:tabs>
        <w:kinsoku/>
        <w:wordWrap/>
        <w:overflowPunct/>
        <w:topLinePunct w:val="0"/>
        <w:autoSpaceDE/>
        <w:autoSpaceDN/>
        <w:bidi w:val="0"/>
        <w:adjustRightInd w:val="0"/>
        <w:snapToGrid w:val="0"/>
        <w:spacing w:line="360" w:lineRule="auto"/>
        <w:ind w:left="0" w:leftChars="0" w:right="0" w:rightChars="0" w:firstLine="562" w:firstLineChars="200"/>
        <w:jc w:val="left"/>
        <w:textAlignment w:val="auto"/>
        <w:outlineLvl w:val="9"/>
        <w:rPr>
          <w:rFonts w:hint="eastAsia" w:ascii="仿宋" w:hAnsi="仿宋" w:eastAsia="仿宋" w:cs="仿宋"/>
          <w:b/>
          <w:bCs w:val="0"/>
          <w:color w:val="000000"/>
          <w:sz w:val="28"/>
          <w:szCs w:val="28"/>
          <w:highlight w:val="none"/>
          <w:lang w:val="en-US" w:eastAsia="zh-CN"/>
        </w:rPr>
      </w:pPr>
    </w:p>
    <w:p>
      <w:pPr>
        <w:keepNext w:val="0"/>
        <w:keepLines w:val="0"/>
        <w:pageBreakBefore w:val="0"/>
        <w:widowControl w:val="0"/>
        <w:numPr>
          <w:ilvl w:val="0"/>
          <w:numId w:val="0"/>
        </w:numPr>
        <w:tabs>
          <w:tab w:val="left" w:pos="1050"/>
          <w:tab w:val="left" w:pos="1470"/>
        </w:tabs>
        <w:kinsoku/>
        <w:wordWrap/>
        <w:overflowPunct/>
        <w:topLinePunct w:val="0"/>
        <w:autoSpaceDE/>
        <w:autoSpaceDN/>
        <w:bidi w:val="0"/>
        <w:adjustRightInd w:val="0"/>
        <w:snapToGrid w:val="0"/>
        <w:spacing w:line="360" w:lineRule="auto"/>
        <w:ind w:left="0" w:leftChars="0" w:right="0" w:rightChars="0" w:firstLine="562" w:firstLineChars="200"/>
        <w:jc w:val="left"/>
        <w:textAlignment w:val="auto"/>
        <w:outlineLvl w:val="9"/>
        <w:rPr>
          <w:rFonts w:hint="default" w:ascii="仿宋" w:hAnsi="仿宋" w:eastAsia="仿宋" w:cs="仿宋"/>
          <w:b/>
          <w:bCs w:val="0"/>
          <w:color w:val="000000"/>
          <w:sz w:val="28"/>
          <w:szCs w:val="28"/>
          <w:highlight w:val="none"/>
          <w:lang w:val="en-US" w:eastAsia="zh-CN"/>
        </w:rPr>
      </w:pPr>
      <w:r>
        <w:rPr>
          <w:rFonts w:hint="eastAsia" w:ascii="仿宋" w:hAnsi="仿宋" w:eastAsia="仿宋" w:cs="仿宋"/>
          <w:b/>
          <w:bCs w:val="0"/>
          <w:color w:val="000000"/>
          <w:sz w:val="28"/>
          <w:szCs w:val="28"/>
          <w:highlight w:val="none"/>
          <w:lang w:val="en-US" w:eastAsia="zh-CN"/>
        </w:rPr>
        <w:t>3.比选文件的获取</w:t>
      </w:r>
    </w:p>
    <w:p>
      <w:pPr>
        <w:tabs>
          <w:tab w:val="left" w:pos="1050"/>
          <w:tab w:val="left" w:pos="1470"/>
        </w:tabs>
        <w:spacing w:line="360" w:lineRule="auto"/>
        <w:ind w:left="-2" w:leftChars="-1" w:firstLine="560" w:firstLineChars="200"/>
        <w:jc w:val="left"/>
        <w:rPr>
          <w:rFonts w:hint="eastAsia" w:ascii="仿宋" w:hAnsi="仿宋" w:eastAsia="仿宋" w:cs="仿宋"/>
          <w:bCs/>
          <w:color w:val="000000"/>
          <w:sz w:val="28"/>
          <w:szCs w:val="28"/>
          <w:highlight w:val="none"/>
          <w:lang w:val="en-US" w:eastAsia="zh-CN"/>
        </w:rPr>
      </w:pPr>
      <w:r>
        <w:rPr>
          <w:rFonts w:hint="eastAsia" w:ascii="仿宋" w:hAnsi="仿宋" w:eastAsia="仿宋" w:cs="仿宋"/>
          <w:bCs/>
          <w:color w:val="000000"/>
          <w:sz w:val="28"/>
          <w:szCs w:val="28"/>
          <w:highlight w:val="none"/>
          <w:lang w:val="en-US" w:eastAsia="zh-CN"/>
        </w:rPr>
        <w:t>凡有意参加比选者，请于</w:t>
      </w:r>
      <w:r>
        <w:rPr>
          <w:rFonts w:hint="eastAsia" w:ascii="仿宋" w:hAnsi="仿宋" w:eastAsia="仿宋" w:cs="仿宋"/>
          <w:bCs/>
          <w:color w:val="000000"/>
          <w:sz w:val="28"/>
          <w:szCs w:val="28"/>
          <w:highlight w:val="none"/>
          <w:u w:val="single"/>
        </w:rPr>
        <w:t xml:space="preserve"> 20</w:t>
      </w:r>
      <w:r>
        <w:rPr>
          <w:rFonts w:hint="eastAsia" w:ascii="仿宋" w:hAnsi="仿宋" w:eastAsia="仿宋" w:cs="仿宋"/>
          <w:bCs/>
          <w:color w:val="000000"/>
          <w:sz w:val="28"/>
          <w:szCs w:val="28"/>
          <w:highlight w:val="none"/>
          <w:u w:val="single"/>
          <w:lang w:val="en-US" w:eastAsia="zh-CN"/>
        </w:rPr>
        <w:t>21</w:t>
      </w:r>
      <w:r>
        <w:rPr>
          <w:rFonts w:hint="eastAsia" w:ascii="仿宋" w:hAnsi="仿宋" w:eastAsia="仿宋" w:cs="仿宋"/>
          <w:bCs/>
          <w:color w:val="000000"/>
          <w:sz w:val="28"/>
          <w:szCs w:val="28"/>
          <w:highlight w:val="none"/>
          <w:u w:val="single"/>
        </w:rPr>
        <w:t xml:space="preserve"> </w:t>
      </w:r>
      <w:r>
        <w:rPr>
          <w:rFonts w:hint="eastAsia" w:ascii="仿宋" w:hAnsi="仿宋" w:eastAsia="仿宋" w:cs="仿宋"/>
          <w:bCs/>
          <w:color w:val="000000"/>
          <w:sz w:val="28"/>
          <w:szCs w:val="28"/>
          <w:highlight w:val="none"/>
        </w:rPr>
        <w:t>年</w:t>
      </w:r>
      <w:r>
        <w:rPr>
          <w:rFonts w:hint="eastAsia" w:ascii="仿宋" w:hAnsi="仿宋" w:eastAsia="仿宋" w:cs="仿宋"/>
          <w:bCs/>
          <w:color w:val="000000"/>
          <w:sz w:val="28"/>
          <w:szCs w:val="28"/>
          <w:highlight w:val="none"/>
          <w:u w:val="single"/>
        </w:rPr>
        <w:t xml:space="preserve"> </w:t>
      </w:r>
      <w:r>
        <w:rPr>
          <w:rFonts w:hint="eastAsia" w:ascii="仿宋" w:hAnsi="仿宋" w:eastAsia="仿宋" w:cs="仿宋"/>
          <w:bCs/>
          <w:color w:val="000000"/>
          <w:sz w:val="28"/>
          <w:szCs w:val="28"/>
          <w:highlight w:val="none"/>
          <w:u w:val="single"/>
          <w:lang w:val="en-US" w:eastAsia="zh-CN"/>
        </w:rPr>
        <w:t>11</w:t>
      </w:r>
      <w:r>
        <w:rPr>
          <w:rFonts w:hint="eastAsia" w:ascii="仿宋" w:hAnsi="仿宋" w:eastAsia="仿宋" w:cs="仿宋"/>
          <w:bCs/>
          <w:color w:val="000000"/>
          <w:sz w:val="28"/>
          <w:szCs w:val="28"/>
          <w:highlight w:val="none"/>
          <w:u w:val="single"/>
        </w:rPr>
        <w:t xml:space="preserve"> </w:t>
      </w:r>
      <w:r>
        <w:rPr>
          <w:rFonts w:hint="eastAsia" w:ascii="仿宋" w:hAnsi="仿宋" w:eastAsia="仿宋" w:cs="仿宋"/>
          <w:bCs/>
          <w:color w:val="auto"/>
          <w:sz w:val="28"/>
          <w:szCs w:val="28"/>
          <w:highlight w:val="none"/>
        </w:rPr>
        <w:t>月</w:t>
      </w:r>
      <w:r>
        <w:rPr>
          <w:rFonts w:hint="eastAsia" w:ascii="仿宋" w:hAnsi="仿宋" w:eastAsia="仿宋" w:cs="仿宋"/>
          <w:bCs/>
          <w:color w:val="auto"/>
          <w:sz w:val="28"/>
          <w:szCs w:val="28"/>
          <w:highlight w:val="none"/>
          <w:lang w:val="en-US" w:eastAsia="zh-CN"/>
        </w:rPr>
        <w:t xml:space="preserve"> </w:t>
      </w:r>
      <w:r>
        <w:rPr>
          <w:rFonts w:hint="default" w:ascii="仿宋" w:hAnsi="仿宋" w:eastAsia="仿宋" w:cs="仿宋"/>
          <w:bCs/>
          <w:color w:val="auto"/>
          <w:sz w:val="28"/>
          <w:szCs w:val="28"/>
          <w:highlight w:val="none"/>
          <w:u w:val="single"/>
          <w:lang w:eastAsia="zh-CN"/>
        </w:rPr>
        <w:t>2</w:t>
      </w:r>
      <w:r>
        <w:rPr>
          <w:rFonts w:hint="default" w:ascii="仿宋" w:hAnsi="仿宋" w:eastAsia="仿宋" w:cs="仿宋"/>
          <w:bCs/>
          <w:color w:val="auto"/>
          <w:sz w:val="28"/>
          <w:szCs w:val="28"/>
          <w:highlight w:val="none"/>
          <w:u w:val="single"/>
          <w:lang w:eastAsia="zh-CN"/>
        </w:rPr>
        <w:t>4</w:t>
      </w:r>
      <w:r>
        <w:rPr>
          <w:rFonts w:hint="eastAsia" w:ascii="仿宋" w:hAnsi="仿宋" w:eastAsia="仿宋" w:cs="仿宋"/>
          <w:bCs/>
          <w:color w:val="000000"/>
          <w:sz w:val="28"/>
          <w:szCs w:val="28"/>
          <w:highlight w:val="none"/>
          <w:u w:val="single"/>
        </w:rPr>
        <w:t xml:space="preserve"> </w:t>
      </w:r>
      <w:r>
        <w:rPr>
          <w:rFonts w:hint="eastAsia" w:ascii="仿宋" w:hAnsi="仿宋" w:eastAsia="仿宋" w:cs="仿宋"/>
          <w:bCs/>
          <w:color w:val="000000"/>
          <w:sz w:val="28"/>
          <w:szCs w:val="28"/>
          <w:highlight w:val="none"/>
        </w:rPr>
        <w:t>日</w:t>
      </w:r>
      <w:r>
        <w:rPr>
          <w:rFonts w:hint="eastAsia" w:ascii="仿宋" w:hAnsi="仿宋" w:eastAsia="仿宋" w:cs="仿宋"/>
          <w:bCs/>
          <w:color w:val="000000"/>
          <w:sz w:val="28"/>
          <w:szCs w:val="28"/>
          <w:highlight w:val="none"/>
          <w:lang w:eastAsia="zh-CN"/>
        </w:rPr>
        <w:t>（</w:t>
      </w:r>
      <w:r>
        <w:rPr>
          <w:rFonts w:hint="eastAsia" w:ascii="仿宋" w:hAnsi="仿宋" w:eastAsia="仿宋" w:cs="仿宋"/>
          <w:bCs/>
          <w:color w:val="000000"/>
          <w:sz w:val="28"/>
          <w:szCs w:val="28"/>
          <w:highlight w:val="none"/>
          <w:lang w:val="en-US" w:eastAsia="zh-CN"/>
        </w:rPr>
        <w:t>北京时间</w:t>
      </w:r>
      <w:r>
        <w:rPr>
          <w:rFonts w:hint="eastAsia" w:ascii="仿宋" w:hAnsi="仿宋" w:eastAsia="仿宋" w:cs="仿宋"/>
          <w:bCs/>
          <w:color w:val="000000"/>
          <w:sz w:val="28"/>
          <w:szCs w:val="28"/>
          <w:highlight w:val="none"/>
          <w:lang w:eastAsia="zh-CN"/>
        </w:rPr>
        <w:t>）</w:t>
      </w:r>
      <w:r>
        <w:rPr>
          <w:rFonts w:hint="eastAsia" w:ascii="仿宋" w:hAnsi="仿宋" w:eastAsia="仿宋" w:cs="仿宋"/>
          <w:bCs/>
          <w:color w:val="000000"/>
          <w:sz w:val="28"/>
          <w:szCs w:val="28"/>
          <w:highlight w:val="none"/>
          <w:lang w:val="en-US" w:eastAsia="zh-CN"/>
        </w:rPr>
        <w:t>在“www.cme-cq.com”下载比选文件、图纸、清单、补充资料等全部内容。</w:t>
      </w:r>
    </w:p>
    <w:p>
      <w:pPr>
        <w:tabs>
          <w:tab w:val="left" w:pos="1050"/>
          <w:tab w:val="left" w:pos="1470"/>
        </w:tabs>
        <w:spacing w:line="360" w:lineRule="auto"/>
        <w:ind w:left="-2" w:leftChars="-1" w:firstLine="562" w:firstLineChars="200"/>
        <w:jc w:val="left"/>
        <w:rPr>
          <w:rFonts w:hint="eastAsia" w:ascii="仿宋" w:hAnsi="仿宋" w:eastAsia="仿宋" w:cs="仿宋"/>
          <w:b/>
          <w:bCs w:val="0"/>
          <w:color w:val="000000"/>
          <w:sz w:val="28"/>
          <w:szCs w:val="28"/>
          <w:highlight w:val="none"/>
          <w:lang w:val="en-US" w:eastAsia="zh-CN"/>
        </w:rPr>
      </w:pPr>
      <w:bookmarkStart w:id="90" w:name="_GoBack"/>
      <w:bookmarkEnd w:id="90"/>
    </w:p>
    <w:p>
      <w:pPr>
        <w:tabs>
          <w:tab w:val="left" w:pos="1050"/>
          <w:tab w:val="left" w:pos="1470"/>
        </w:tabs>
        <w:spacing w:line="360" w:lineRule="auto"/>
        <w:ind w:left="-2" w:leftChars="-1" w:firstLine="562" w:firstLineChars="200"/>
        <w:jc w:val="left"/>
        <w:rPr>
          <w:rFonts w:hint="default" w:ascii="仿宋" w:hAnsi="仿宋" w:eastAsia="仿宋" w:cs="仿宋"/>
          <w:b/>
          <w:bCs w:val="0"/>
          <w:color w:val="000000"/>
          <w:sz w:val="28"/>
          <w:szCs w:val="28"/>
          <w:highlight w:val="none"/>
          <w:lang w:val="en-US" w:eastAsia="zh-CN"/>
        </w:rPr>
      </w:pPr>
      <w:r>
        <w:rPr>
          <w:rFonts w:hint="eastAsia" w:ascii="仿宋" w:hAnsi="仿宋" w:eastAsia="仿宋" w:cs="仿宋"/>
          <w:b/>
          <w:bCs w:val="0"/>
          <w:color w:val="000000"/>
          <w:sz w:val="28"/>
          <w:szCs w:val="28"/>
          <w:highlight w:val="none"/>
          <w:lang w:val="en-US" w:eastAsia="zh-CN"/>
        </w:rPr>
        <w:t>4.参选文件的递交</w:t>
      </w:r>
    </w:p>
    <w:p>
      <w:pPr>
        <w:tabs>
          <w:tab w:val="left" w:pos="1050"/>
          <w:tab w:val="left" w:pos="1470"/>
        </w:tabs>
        <w:spacing w:line="360" w:lineRule="auto"/>
        <w:ind w:firstLine="560" w:firstLineChars="200"/>
        <w:rPr>
          <w:rFonts w:hint="default" w:ascii="仿宋" w:hAnsi="仿宋" w:eastAsia="仿宋" w:cs="仿宋"/>
          <w:bCs/>
          <w:color w:val="000000"/>
          <w:sz w:val="28"/>
          <w:szCs w:val="28"/>
          <w:highlight w:val="none"/>
          <w:lang w:val="en-US" w:eastAsia="zh-CN"/>
        </w:rPr>
      </w:pPr>
      <w:r>
        <w:rPr>
          <w:rFonts w:hint="eastAsia" w:ascii="仿宋" w:hAnsi="仿宋" w:eastAsia="仿宋" w:cs="仿宋"/>
          <w:bCs/>
          <w:color w:val="000000"/>
          <w:sz w:val="28"/>
          <w:szCs w:val="28"/>
          <w:highlight w:val="none"/>
          <w:lang w:val="en-US" w:eastAsia="zh-CN"/>
        </w:rPr>
        <w:t>4.1参选文件递交截止时间</w:t>
      </w:r>
      <w:r>
        <w:rPr>
          <w:rFonts w:hint="eastAsia" w:ascii="仿宋" w:hAnsi="仿宋" w:eastAsia="仿宋" w:cs="仿宋"/>
          <w:bCs/>
          <w:color w:val="000000"/>
          <w:sz w:val="28"/>
          <w:szCs w:val="28"/>
          <w:highlight w:val="none"/>
          <w:u w:val="single"/>
        </w:rPr>
        <w:t>20</w:t>
      </w:r>
      <w:r>
        <w:rPr>
          <w:rFonts w:hint="eastAsia" w:ascii="仿宋" w:hAnsi="仿宋" w:eastAsia="仿宋" w:cs="仿宋"/>
          <w:bCs/>
          <w:color w:val="000000"/>
          <w:sz w:val="28"/>
          <w:szCs w:val="28"/>
          <w:highlight w:val="none"/>
          <w:u w:val="single"/>
          <w:lang w:val="en-US" w:eastAsia="zh-CN"/>
        </w:rPr>
        <w:t>21</w:t>
      </w:r>
      <w:r>
        <w:rPr>
          <w:rFonts w:hint="eastAsia" w:ascii="仿宋" w:hAnsi="仿宋" w:eastAsia="仿宋" w:cs="仿宋"/>
          <w:bCs/>
          <w:color w:val="000000"/>
          <w:sz w:val="28"/>
          <w:szCs w:val="28"/>
          <w:highlight w:val="none"/>
          <w:u w:val="single"/>
        </w:rPr>
        <w:t xml:space="preserve"> </w:t>
      </w:r>
      <w:r>
        <w:rPr>
          <w:rFonts w:hint="eastAsia" w:ascii="仿宋" w:hAnsi="仿宋" w:eastAsia="仿宋" w:cs="仿宋"/>
          <w:bCs/>
          <w:color w:val="000000"/>
          <w:sz w:val="28"/>
          <w:szCs w:val="28"/>
          <w:highlight w:val="none"/>
        </w:rPr>
        <w:t>年</w:t>
      </w:r>
      <w:r>
        <w:rPr>
          <w:rFonts w:hint="eastAsia" w:ascii="仿宋" w:hAnsi="仿宋" w:eastAsia="仿宋" w:cs="仿宋"/>
          <w:bCs/>
          <w:color w:val="000000"/>
          <w:sz w:val="28"/>
          <w:szCs w:val="28"/>
          <w:highlight w:val="none"/>
          <w:u w:val="single"/>
        </w:rPr>
        <w:t xml:space="preserve"> </w:t>
      </w:r>
      <w:r>
        <w:rPr>
          <w:rFonts w:hint="eastAsia" w:ascii="仿宋" w:hAnsi="仿宋" w:eastAsia="仿宋" w:cs="仿宋"/>
          <w:bCs/>
          <w:color w:val="000000"/>
          <w:sz w:val="28"/>
          <w:szCs w:val="28"/>
          <w:highlight w:val="none"/>
          <w:u w:val="single"/>
          <w:lang w:val="en-US" w:eastAsia="zh-CN"/>
        </w:rPr>
        <w:t>1</w:t>
      </w:r>
      <w:r>
        <w:rPr>
          <w:rFonts w:hint="default" w:ascii="仿宋" w:hAnsi="仿宋" w:eastAsia="仿宋" w:cs="仿宋"/>
          <w:bCs/>
          <w:color w:val="000000"/>
          <w:sz w:val="28"/>
          <w:szCs w:val="28"/>
          <w:highlight w:val="none"/>
          <w:u w:val="single"/>
          <w:lang w:eastAsia="zh-CN"/>
        </w:rPr>
        <w:t>2</w:t>
      </w:r>
      <w:r>
        <w:rPr>
          <w:rFonts w:hint="eastAsia" w:ascii="仿宋" w:hAnsi="仿宋" w:eastAsia="仿宋" w:cs="仿宋"/>
          <w:bCs/>
          <w:color w:val="000000"/>
          <w:sz w:val="28"/>
          <w:szCs w:val="28"/>
          <w:highlight w:val="none"/>
          <w:u w:val="single"/>
        </w:rPr>
        <w:t xml:space="preserve"> </w:t>
      </w:r>
      <w:r>
        <w:rPr>
          <w:rFonts w:hint="eastAsia" w:ascii="仿宋" w:hAnsi="仿宋" w:eastAsia="仿宋" w:cs="仿宋"/>
          <w:bCs/>
          <w:color w:val="auto"/>
          <w:sz w:val="28"/>
          <w:szCs w:val="28"/>
          <w:highlight w:val="none"/>
        </w:rPr>
        <w:t>月</w:t>
      </w:r>
      <w:r>
        <w:rPr>
          <w:rFonts w:hint="eastAsia" w:ascii="仿宋" w:hAnsi="仿宋" w:eastAsia="仿宋" w:cs="仿宋"/>
          <w:bCs/>
          <w:color w:val="auto"/>
          <w:sz w:val="28"/>
          <w:szCs w:val="28"/>
          <w:highlight w:val="none"/>
          <w:lang w:val="en-US" w:eastAsia="zh-CN"/>
        </w:rPr>
        <w:t xml:space="preserve"> </w:t>
      </w:r>
      <w:r>
        <w:rPr>
          <w:rFonts w:hint="default" w:ascii="仿宋" w:hAnsi="仿宋" w:eastAsia="仿宋" w:cs="仿宋"/>
          <w:bCs/>
          <w:color w:val="auto"/>
          <w:sz w:val="28"/>
          <w:szCs w:val="28"/>
          <w:highlight w:val="none"/>
          <w:u w:val="single"/>
          <w:lang w:eastAsia="zh-CN"/>
        </w:rPr>
        <w:t>01</w:t>
      </w:r>
      <w:r>
        <w:rPr>
          <w:rFonts w:hint="eastAsia" w:ascii="仿宋" w:hAnsi="仿宋" w:eastAsia="仿宋" w:cs="仿宋"/>
          <w:bCs/>
          <w:color w:val="000000"/>
          <w:sz w:val="28"/>
          <w:szCs w:val="28"/>
          <w:highlight w:val="none"/>
          <w:u w:val="single"/>
        </w:rPr>
        <w:t xml:space="preserve"> </w:t>
      </w:r>
      <w:r>
        <w:rPr>
          <w:rFonts w:hint="eastAsia" w:ascii="仿宋" w:hAnsi="仿宋" w:eastAsia="仿宋" w:cs="仿宋"/>
          <w:bCs/>
          <w:color w:val="000000"/>
          <w:sz w:val="28"/>
          <w:szCs w:val="28"/>
          <w:highlight w:val="none"/>
        </w:rPr>
        <w:t>日</w:t>
      </w:r>
      <w:r>
        <w:rPr>
          <w:rFonts w:hint="eastAsia" w:ascii="仿宋" w:hAnsi="仿宋" w:eastAsia="仿宋" w:cs="仿宋"/>
          <w:bCs/>
          <w:color w:val="000000"/>
          <w:sz w:val="28"/>
          <w:szCs w:val="28"/>
          <w:highlight w:val="none"/>
          <w:u w:val="single"/>
        </w:rPr>
        <w:t xml:space="preserve">  </w:t>
      </w:r>
      <w:r>
        <w:rPr>
          <w:rFonts w:hint="default" w:ascii="仿宋" w:hAnsi="仿宋" w:eastAsia="仿宋" w:cs="仿宋"/>
          <w:bCs/>
          <w:color w:val="000000"/>
          <w:sz w:val="28"/>
          <w:szCs w:val="28"/>
          <w:highlight w:val="none"/>
          <w:u w:val="single"/>
          <w:lang w:eastAsia="zh-CN"/>
        </w:rPr>
        <w:t>11</w:t>
      </w:r>
      <w:r>
        <w:rPr>
          <w:rFonts w:hint="eastAsia" w:ascii="仿宋" w:hAnsi="仿宋" w:eastAsia="仿宋" w:cs="仿宋"/>
          <w:bCs/>
          <w:color w:val="000000"/>
          <w:sz w:val="28"/>
          <w:szCs w:val="28"/>
          <w:highlight w:val="none"/>
          <w:u w:val="single"/>
          <w:lang w:val="en-US" w:eastAsia="zh-CN"/>
        </w:rPr>
        <w:t>：00</w:t>
      </w:r>
      <w:r>
        <w:rPr>
          <w:rFonts w:hint="eastAsia" w:ascii="仿宋" w:hAnsi="仿宋" w:eastAsia="仿宋" w:cs="仿宋"/>
          <w:bCs/>
          <w:color w:val="000000"/>
          <w:sz w:val="28"/>
          <w:szCs w:val="28"/>
          <w:highlight w:val="none"/>
          <w:u w:val="single"/>
        </w:rPr>
        <w:t xml:space="preserve">  </w:t>
      </w:r>
      <w:r>
        <w:rPr>
          <w:rFonts w:hint="eastAsia" w:ascii="仿宋" w:hAnsi="仿宋" w:eastAsia="仿宋" w:cs="仿宋"/>
          <w:bCs/>
          <w:color w:val="000000"/>
          <w:sz w:val="28"/>
          <w:szCs w:val="28"/>
          <w:highlight w:val="none"/>
        </w:rPr>
        <w:t>时</w:t>
      </w:r>
      <w:r>
        <w:rPr>
          <w:rFonts w:hint="eastAsia" w:ascii="仿宋" w:hAnsi="仿宋" w:eastAsia="仿宋" w:cs="仿宋"/>
          <w:bCs/>
          <w:color w:val="000000"/>
          <w:sz w:val="28"/>
          <w:szCs w:val="28"/>
          <w:highlight w:val="none"/>
          <w:lang w:eastAsia="zh-CN"/>
        </w:rPr>
        <w:t>（</w:t>
      </w:r>
      <w:r>
        <w:rPr>
          <w:rFonts w:hint="eastAsia" w:ascii="仿宋" w:hAnsi="仿宋" w:eastAsia="仿宋" w:cs="仿宋"/>
          <w:bCs/>
          <w:color w:val="000000"/>
          <w:sz w:val="28"/>
          <w:szCs w:val="28"/>
          <w:highlight w:val="none"/>
          <w:lang w:val="en-US" w:eastAsia="zh-CN"/>
        </w:rPr>
        <w:t>北京时间</w:t>
      </w:r>
      <w:r>
        <w:rPr>
          <w:rFonts w:hint="eastAsia" w:ascii="仿宋" w:hAnsi="仿宋" w:eastAsia="仿宋" w:cs="仿宋"/>
          <w:bCs/>
          <w:color w:val="000000"/>
          <w:sz w:val="28"/>
          <w:szCs w:val="28"/>
          <w:highlight w:val="none"/>
          <w:lang w:eastAsia="zh-CN"/>
        </w:rPr>
        <w:t>），</w:t>
      </w:r>
      <w:r>
        <w:rPr>
          <w:rFonts w:hint="eastAsia" w:ascii="仿宋" w:hAnsi="仿宋" w:eastAsia="仿宋" w:cs="仿宋"/>
          <w:bCs/>
          <w:color w:val="000000"/>
          <w:sz w:val="28"/>
          <w:szCs w:val="28"/>
          <w:highlight w:val="none"/>
        </w:rPr>
        <w:t>地点：重庆市北部新区黄山大道中段信达国际A座17</w:t>
      </w:r>
      <w:r>
        <w:rPr>
          <w:rFonts w:hint="eastAsia" w:ascii="仿宋" w:hAnsi="仿宋" w:eastAsia="仿宋" w:cs="仿宋"/>
          <w:bCs/>
          <w:color w:val="000000"/>
          <w:sz w:val="28"/>
          <w:szCs w:val="28"/>
          <w:highlight w:val="none"/>
          <w:lang w:val="en-US" w:eastAsia="zh-CN"/>
        </w:rPr>
        <w:t>楼</w:t>
      </w:r>
      <w:r>
        <w:rPr>
          <w:rFonts w:hint="default" w:ascii="仿宋" w:hAnsi="仿宋" w:eastAsia="仿宋" w:cs="仿宋"/>
          <w:bCs/>
          <w:color w:val="000000"/>
          <w:sz w:val="28"/>
          <w:szCs w:val="28"/>
          <w:highlight w:val="none"/>
          <w:lang w:eastAsia="zh-CN"/>
        </w:rPr>
        <w:t>1715</w:t>
      </w:r>
      <w:r>
        <w:rPr>
          <w:rFonts w:hint="eastAsia" w:ascii="仿宋" w:hAnsi="仿宋" w:eastAsia="仿宋" w:cs="仿宋"/>
          <w:bCs/>
          <w:color w:val="000000"/>
          <w:sz w:val="28"/>
          <w:szCs w:val="28"/>
          <w:highlight w:val="none"/>
          <w:lang w:val="en-US" w:eastAsia="zh-Hans"/>
        </w:rPr>
        <w:t>办公室</w:t>
      </w:r>
      <w:r>
        <w:rPr>
          <w:rFonts w:hint="eastAsia" w:ascii="仿宋" w:hAnsi="仿宋" w:eastAsia="仿宋" w:cs="仿宋"/>
          <w:bCs/>
          <w:color w:val="000000"/>
          <w:sz w:val="28"/>
          <w:szCs w:val="28"/>
          <w:highlight w:val="none"/>
          <w:lang w:val="en-US" w:eastAsia="zh-CN"/>
        </w:rPr>
        <w:t>。</w:t>
      </w:r>
    </w:p>
    <w:p>
      <w:pPr>
        <w:tabs>
          <w:tab w:val="left" w:pos="1050"/>
          <w:tab w:val="left" w:pos="1470"/>
        </w:tabs>
        <w:spacing w:line="360" w:lineRule="auto"/>
        <w:ind w:firstLine="560" w:firstLineChars="200"/>
        <w:rPr>
          <w:rFonts w:hint="default" w:ascii="仿宋" w:hAnsi="仿宋" w:eastAsia="仿宋" w:cs="仿宋"/>
          <w:bCs/>
          <w:color w:val="000000"/>
          <w:sz w:val="28"/>
          <w:szCs w:val="28"/>
          <w:highlight w:val="none"/>
          <w:lang w:val="en-US" w:eastAsia="zh-CN"/>
        </w:rPr>
      </w:pPr>
      <w:r>
        <w:rPr>
          <w:rFonts w:hint="eastAsia" w:ascii="仿宋" w:hAnsi="仿宋" w:eastAsia="仿宋" w:cs="仿宋"/>
          <w:bCs/>
          <w:color w:val="000000"/>
          <w:sz w:val="28"/>
          <w:szCs w:val="28"/>
          <w:highlight w:val="none"/>
          <w:lang w:val="en-US" w:eastAsia="zh-CN"/>
        </w:rPr>
        <w:t>4.2逾期送达的或者未送达指定地点的参选文件，比选人不予受理。</w:t>
      </w:r>
    </w:p>
    <w:p>
      <w:pPr>
        <w:tabs>
          <w:tab w:val="left" w:pos="1050"/>
          <w:tab w:val="left" w:pos="1470"/>
        </w:tabs>
        <w:spacing w:line="360" w:lineRule="auto"/>
        <w:ind w:firstLine="562" w:firstLineChars="200"/>
        <w:rPr>
          <w:rFonts w:hint="eastAsia" w:ascii="仿宋" w:hAnsi="仿宋" w:eastAsia="仿宋" w:cs="仿宋"/>
          <w:b/>
          <w:bCs w:val="0"/>
          <w:color w:val="000000"/>
          <w:sz w:val="28"/>
          <w:szCs w:val="28"/>
          <w:highlight w:val="none"/>
          <w:lang w:val="en-US" w:eastAsia="zh-CN"/>
        </w:rPr>
      </w:pPr>
    </w:p>
    <w:p>
      <w:pPr>
        <w:tabs>
          <w:tab w:val="left" w:pos="1050"/>
          <w:tab w:val="left" w:pos="1470"/>
        </w:tabs>
        <w:spacing w:line="360" w:lineRule="auto"/>
        <w:ind w:firstLine="562" w:firstLineChars="200"/>
        <w:rPr>
          <w:rFonts w:hint="default" w:ascii="仿宋" w:hAnsi="仿宋" w:eastAsia="仿宋" w:cs="仿宋"/>
          <w:b/>
          <w:bCs w:val="0"/>
          <w:color w:val="000000"/>
          <w:sz w:val="28"/>
          <w:szCs w:val="28"/>
          <w:highlight w:val="none"/>
          <w:lang w:val="en-US" w:eastAsia="zh-CN"/>
        </w:rPr>
      </w:pPr>
      <w:r>
        <w:rPr>
          <w:rFonts w:hint="eastAsia" w:ascii="仿宋" w:hAnsi="仿宋" w:eastAsia="仿宋" w:cs="仿宋"/>
          <w:b/>
          <w:bCs w:val="0"/>
          <w:color w:val="000000"/>
          <w:sz w:val="28"/>
          <w:szCs w:val="28"/>
          <w:highlight w:val="none"/>
          <w:lang w:val="en-US" w:eastAsia="zh-CN"/>
        </w:rPr>
        <w:t>5.发布公告的媒介</w:t>
      </w:r>
    </w:p>
    <w:p>
      <w:pPr>
        <w:tabs>
          <w:tab w:val="left" w:pos="1050"/>
          <w:tab w:val="left" w:pos="1470"/>
        </w:tabs>
        <w:spacing w:line="360" w:lineRule="auto"/>
        <w:ind w:firstLine="560" w:firstLineChars="200"/>
        <w:rPr>
          <w:rFonts w:hint="eastAsia" w:ascii="仿宋" w:hAnsi="仿宋" w:eastAsia="仿宋" w:cs="仿宋"/>
          <w:bCs/>
          <w:color w:val="000000"/>
          <w:sz w:val="28"/>
          <w:szCs w:val="28"/>
          <w:highlight w:val="none"/>
          <w:u w:val="single"/>
        </w:rPr>
      </w:pPr>
      <w:r>
        <w:rPr>
          <w:rFonts w:hint="eastAsia" w:ascii="仿宋" w:hAnsi="仿宋" w:eastAsia="仿宋" w:cs="仿宋"/>
          <w:bCs/>
          <w:color w:val="000000"/>
          <w:sz w:val="28"/>
          <w:szCs w:val="28"/>
          <w:highlight w:val="none"/>
          <w:lang w:val="en-US" w:eastAsia="zh-CN"/>
        </w:rPr>
        <w:t>本次比选文件公告在</w:t>
      </w:r>
      <w:r>
        <w:rPr>
          <w:rFonts w:hint="eastAsia" w:ascii="仿宋" w:hAnsi="仿宋" w:eastAsia="仿宋" w:cs="仿宋"/>
          <w:bCs/>
          <w:color w:val="000000"/>
          <w:sz w:val="28"/>
          <w:szCs w:val="28"/>
          <w:highlight w:val="none"/>
          <w:u w:val="single"/>
          <w:lang w:val="en-US" w:eastAsia="zh-CN"/>
        </w:rPr>
        <w:t>重庆机电控股（集团）公司官方网站“www.cme-cq.com”发布。</w:t>
      </w:r>
    </w:p>
    <w:p>
      <w:pPr>
        <w:tabs>
          <w:tab w:val="left" w:pos="1050"/>
          <w:tab w:val="left" w:pos="1470"/>
        </w:tabs>
        <w:spacing w:line="360" w:lineRule="auto"/>
        <w:ind w:firstLine="562" w:firstLineChars="200"/>
        <w:rPr>
          <w:rFonts w:hint="default" w:ascii="仿宋" w:hAnsi="仿宋" w:eastAsia="仿宋" w:cs="仿宋"/>
          <w:b/>
          <w:bCs w:val="0"/>
          <w:color w:val="000000"/>
          <w:sz w:val="28"/>
          <w:szCs w:val="28"/>
          <w:highlight w:val="none"/>
          <w:lang w:val="en-US" w:eastAsia="zh-CN"/>
        </w:rPr>
      </w:pPr>
      <w:r>
        <w:rPr>
          <w:rFonts w:hint="eastAsia" w:ascii="仿宋" w:hAnsi="仿宋" w:eastAsia="仿宋" w:cs="仿宋"/>
          <w:b/>
          <w:bCs w:val="0"/>
          <w:color w:val="000000"/>
          <w:sz w:val="28"/>
          <w:szCs w:val="28"/>
          <w:highlight w:val="none"/>
          <w:lang w:val="en-US" w:eastAsia="zh-CN"/>
        </w:rPr>
        <w:t>6.联系方式</w:t>
      </w:r>
    </w:p>
    <w:p>
      <w:pPr>
        <w:numPr>
          <w:ilvl w:val="0"/>
          <w:numId w:val="0"/>
        </w:numPr>
        <w:tabs>
          <w:tab w:val="left" w:pos="1050"/>
          <w:tab w:val="left" w:pos="1470"/>
        </w:tabs>
        <w:spacing w:line="360" w:lineRule="auto"/>
        <w:ind w:firstLine="1120" w:firstLineChars="400"/>
        <w:rPr>
          <w:rFonts w:hint="default" w:ascii="仿宋" w:hAnsi="仿宋" w:eastAsia="仿宋" w:cs="仿宋"/>
          <w:bCs/>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 xml:space="preserve">王蕾 18602383621            </w:t>
      </w:r>
      <w:r>
        <w:rPr>
          <w:rFonts w:hint="default" w:ascii="仿宋" w:hAnsi="仿宋" w:eastAsia="仿宋" w:cs="仿宋"/>
          <w:color w:val="000000"/>
          <w:sz w:val="28"/>
          <w:szCs w:val="28"/>
          <w:highlight w:val="none"/>
          <w:lang w:eastAsia="zh-CN"/>
        </w:rPr>
        <w:t xml:space="preserve">  </w:t>
      </w:r>
      <w:r>
        <w:rPr>
          <w:rFonts w:hint="eastAsia" w:ascii="仿宋" w:hAnsi="仿宋" w:eastAsia="仿宋" w:cs="仿宋"/>
          <w:color w:val="000000"/>
          <w:sz w:val="28"/>
          <w:szCs w:val="28"/>
          <w:highlight w:val="none"/>
          <w:lang w:val="en-US" w:eastAsia="zh-CN"/>
        </w:rPr>
        <w:t xml:space="preserve"> </w:t>
      </w:r>
      <w:r>
        <w:rPr>
          <w:rFonts w:hint="eastAsia" w:ascii="仿宋" w:hAnsi="仿宋" w:eastAsia="仿宋" w:cs="仿宋"/>
          <w:color w:val="000000"/>
          <w:sz w:val="28"/>
          <w:szCs w:val="28"/>
          <w:highlight w:val="none"/>
          <w:lang w:val="en-US" w:eastAsia="zh-Hans"/>
        </w:rPr>
        <w:t>严欢</w:t>
      </w:r>
      <w:r>
        <w:rPr>
          <w:rFonts w:hint="default" w:ascii="仿宋" w:hAnsi="仿宋" w:eastAsia="仿宋" w:cs="仿宋"/>
          <w:color w:val="000000"/>
          <w:sz w:val="28"/>
          <w:szCs w:val="28"/>
          <w:highlight w:val="none"/>
          <w:lang w:eastAsia="zh-Hans"/>
        </w:rPr>
        <w:t>18623310155</w:t>
      </w:r>
      <w:r>
        <w:rPr>
          <w:rFonts w:hint="eastAsia" w:ascii="仿宋" w:hAnsi="仿宋" w:eastAsia="仿宋" w:cs="仿宋"/>
          <w:color w:val="000000"/>
          <w:sz w:val="28"/>
          <w:szCs w:val="28"/>
          <w:highlight w:val="none"/>
          <w:lang w:val="en-US" w:eastAsia="zh-CN"/>
        </w:rPr>
        <w:t xml:space="preserve"> </w:t>
      </w:r>
    </w:p>
    <w:p>
      <w:pPr>
        <w:tabs>
          <w:tab w:val="left" w:pos="1050"/>
          <w:tab w:val="left" w:pos="1470"/>
        </w:tabs>
        <w:spacing w:line="360" w:lineRule="auto"/>
        <w:ind w:left="-2" w:leftChars="-1" w:firstLine="840" w:firstLineChars="300"/>
        <w:rPr>
          <w:rFonts w:ascii="仿宋" w:hAnsi="仿宋" w:eastAsia="仿宋" w:cs="仿宋"/>
          <w:color w:val="000000"/>
          <w:sz w:val="28"/>
          <w:szCs w:val="28"/>
          <w:highlight w:val="none"/>
        </w:rPr>
      </w:pPr>
      <w:r>
        <w:rPr>
          <w:rFonts w:hint="eastAsia" w:ascii="仿宋" w:hAnsi="仿宋" w:eastAsia="仿宋" w:cs="仿宋"/>
          <w:color w:val="000000"/>
          <w:sz w:val="28"/>
          <w:szCs w:val="28"/>
          <w:highlight w:val="none"/>
        </w:rPr>
        <w:t xml:space="preserve"> E-mail：</w:t>
      </w:r>
      <w:r>
        <w:rPr>
          <w:rFonts w:hint="eastAsia" w:ascii="仿宋" w:hAnsi="仿宋" w:eastAsia="仿宋" w:cs="仿宋"/>
          <w:bCs/>
          <w:color w:val="000000"/>
          <w:sz w:val="28"/>
          <w:szCs w:val="28"/>
          <w:highlight w:val="none"/>
          <w:lang w:val="en-US" w:eastAsia="zh-CN"/>
        </w:rPr>
        <w:fldChar w:fldCharType="begin"/>
      </w:r>
      <w:r>
        <w:rPr>
          <w:rFonts w:hint="eastAsia" w:ascii="仿宋" w:hAnsi="仿宋" w:eastAsia="仿宋" w:cs="仿宋"/>
          <w:bCs/>
          <w:color w:val="000000"/>
          <w:sz w:val="28"/>
          <w:szCs w:val="28"/>
          <w:highlight w:val="none"/>
          <w:lang w:val="en-US" w:eastAsia="zh-CN"/>
        </w:rPr>
        <w:instrText xml:space="preserve"> HYPERLINK "mailto:wanglei@cme-gc.com" </w:instrText>
      </w:r>
      <w:r>
        <w:rPr>
          <w:rFonts w:hint="eastAsia" w:ascii="仿宋" w:hAnsi="仿宋" w:eastAsia="仿宋" w:cs="仿宋"/>
          <w:bCs/>
          <w:color w:val="000000"/>
          <w:sz w:val="28"/>
          <w:szCs w:val="28"/>
          <w:highlight w:val="none"/>
          <w:lang w:val="en-US" w:eastAsia="zh-CN"/>
        </w:rPr>
        <w:fldChar w:fldCharType="separate"/>
      </w:r>
      <w:r>
        <w:rPr>
          <w:rFonts w:hint="eastAsia" w:ascii="仿宋" w:hAnsi="仿宋" w:eastAsia="仿宋" w:cs="仿宋"/>
          <w:bCs/>
          <w:color w:val="000000"/>
          <w:sz w:val="28"/>
          <w:szCs w:val="28"/>
          <w:highlight w:val="none"/>
          <w:lang w:val="en-US" w:eastAsia="zh-CN"/>
        </w:rPr>
        <w:t>wanglei</w:t>
      </w:r>
      <w:r>
        <w:rPr>
          <w:rFonts w:hint="eastAsia" w:ascii="仿宋" w:hAnsi="仿宋" w:eastAsia="仿宋" w:cs="仿宋"/>
          <w:bCs/>
          <w:color w:val="000000"/>
          <w:sz w:val="28"/>
          <w:szCs w:val="28"/>
          <w:highlight w:val="none"/>
        </w:rPr>
        <w:t>@cme-gc.com</w:t>
      </w:r>
      <w:r>
        <w:rPr>
          <w:rFonts w:hint="eastAsia" w:ascii="仿宋" w:hAnsi="仿宋" w:eastAsia="仿宋" w:cs="仿宋"/>
          <w:bCs/>
          <w:color w:val="000000"/>
          <w:sz w:val="28"/>
          <w:szCs w:val="28"/>
          <w:highlight w:val="none"/>
          <w:lang w:val="en-US" w:eastAsia="zh-CN"/>
        </w:rPr>
        <w:fldChar w:fldCharType="end"/>
      </w:r>
      <w:r>
        <w:rPr>
          <w:rFonts w:hint="eastAsia" w:ascii="仿宋" w:hAnsi="仿宋" w:eastAsia="仿宋" w:cs="仿宋"/>
          <w:bCs/>
          <w:color w:val="000000"/>
          <w:sz w:val="28"/>
          <w:szCs w:val="28"/>
          <w:highlight w:val="none"/>
          <w:lang w:val="en-US" w:eastAsia="zh-CN"/>
        </w:rPr>
        <w:t xml:space="preserve">  </w:t>
      </w:r>
      <w:r>
        <w:rPr>
          <w:rFonts w:hint="eastAsia" w:ascii="仿宋" w:hAnsi="仿宋" w:eastAsia="仿宋" w:cs="仿宋"/>
          <w:color w:val="000000"/>
          <w:sz w:val="28"/>
          <w:szCs w:val="28"/>
          <w:highlight w:val="none"/>
          <w:lang w:val="en-US" w:eastAsia="zh-CN"/>
        </w:rPr>
        <w:t xml:space="preserve"> </w:t>
      </w:r>
      <w:r>
        <w:rPr>
          <w:rFonts w:hint="default" w:ascii="仿宋" w:hAnsi="仿宋" w:eastAsia="仿宋" w:cs="仿宋"/>
          <w:color w:val="000000"/>
          <w:sz w:val="28"/>
          <w:szCs w:val="28"/>
          <w:highlight w:val="none"/>
          <w:lang w:eastAsia="zh-CN"/>
        </w:rPr>
        <w:t xml:space="preserve"> </w:t>
      </w:r>
      <w:r>
        <w:rPr>
          <w:rFonts w:hint="eastAsia" w:ascii="仿宋" w:hAnsi="仿宋" w:eastAsia="仿宋" w:cs="仿宋"/>
          <w:color w:val="000000"/>
          <w:sz w:val="28"/>
          <w:szCs w:val="28"/>
          <w:highlight w:val="none"/>
          <w:lang w:val="en-US" w:eastAsia="zh-CN"/>
        </w:rPr>
        <w:t xml:space="preserve"> </w:t>
      </w:r>
      <w:r>
        <w:rPr>
          <w:rFonts w:hint="eastAsia" w:ascii="仿宋" w:hAnsi="仿宋" w:eastAsia="仿宋" w:cs="仿宋"/>
          <w:color w:val="000000"/>
          <w:sz w:val="28"/>
          <w:szCs w:val="28"/>
          <w:highlight w:val="none"/>
        </w:rPr>
        <w:t xml:space="preserve"> E-mail：</w:t>
      </w:r>
      <w:r>
        <w:rPr>
          <w:rFonts w:hint="eastAsia" w:ascii="仿宋" w:hAnsi="仿宋" w:eastAsia="仿宋" w:cs="仿宋"/>
          <w:bCs/>
          <w:color w:val="000000"/>
          <w:sz w:val="28"/>
          <w:szCs w:val="28"/>
          <w:highlight w:val="none"/>
          <w:lang w:val="en-US" w:eastAsia="zh-CN"/>
        </w:rPr>
        <w:fldChar w:fldCharType="begin"/>
      </w:r>
      <w:r>
        <w:rPr>
          <w:rFonts w:hint="eastAsia" w:ascii="仿宋" w:hAnsi="仿宋" w:eastAsia="仿宋" w:cs="仿宋"/>
          <w:bCs/>
          <w:color w:val="000000"/>
          <w:sz w:val="28"/>
          <w:szCs w:val="28"/>
          <w:highlight w:val="none"/>
          <w:lang w:val="en-US" w:eastAsia="zh-CN"/>
        </w:rPr>
        <w:instrText xml:space="preserve"> HYPERLINK "mailto:wanglei@cme-gc.com" </w:instrText>
      </w:r>
      <w:r>
        <w:rPr>
          <w:rFonts w:hint="eastAsia" w:ascii="仿宋" w:hAnsi="仿宋" w:eastAsia="仿宋" w:cs="仿宋"/>
          <w:bCs/>
          <w:color w:val="000000"/>
          <w:sz w:val="28"/>
          <w:szCs w:val="28"/>
          <w:highlight w:val="none"/>
          <w:lang w:val="en-US" w:eastAsia="zh-CN"/>
        </w:rPr>
        <w:fldChar w:fldCharType="separate"/>
      </w:r>
      <w:r>
        <w:rPr>
          <w:rFonts w:hint="eastAsia" w:ascii="仿宋" w:hAnsi="仿宋" w:eastAsia="仿宋" w:cs="仿宋"/>
          <w:bCs/>
          <w:color w:val="000000"/>
          <w:sz w:val="28"/>
          <w:szCs w:val="28"/>
          <w:highlight w:val="none"/>
          <w:lang w:val="en-US" w:eastAsia="zh-Hans"/>
        </w:rPr>
        <w:t>yanhuan</w:t>
      </w:r>
      <w:r>
        <w:rPr>
          <w:rFonts w:hint="eastAsia" w:ascii="仿宋" w:hAnsi="仿宋" w:eastAsia="仿宋" w:cs="仿宋"/>
          <w:bCs/>
          <w:color w:val="000000"/>
          <w:sz w:val="28"/>
          <w:szCs w:val="28"/>
          <w:highlight w:val="none"/>
        </w:rPr>
        <w:t>@cme-gc.com</w:t>
      </w:r>
      <w:r>
        <w:rPr>
          <w:rFonts w:hint="eastAsia" w:ascii="仿宋" w:hAnsi="仿宋" w:eastAsia="仿宋" w:cs="仿宋"/>
          <w:bCs/>
          <w:color w:val="000000"/>
          <w:sz w:val="28"/>
          <w:szCs w:val="28"/>
          <w:highlight w:val="none"/>
          <w:lang w:val="en-US" w:eastAsia="zh-CN"/>
        </w:rPr>
        <w:fldChar w:fldCharType="end"/>
      </w:r>
    </w:p>
    <w:p>
      <w:pPr>
        <w:spacing w:line="360" w:lineRule="auto"/>
        <w:jc w:val="right"/>
        <w:rPr>
          <w:rFonts w:hint="eastAsia" w:ascii="仿宋" w:hAnsi="仿宋" w:eastAsia="仿宋" w:cs="仿宋"/>
          <w:bCs/>
          <w:color w:val="000000"/>
          <w:sz w:val="28"/>
          <w:szCs w:val="28"/>
          <w:highlight w:val="none"/>
        </w:rPr>
      </w:pPr>
    </w:p>
    <w:p>
      <w:pPr>
        <w:spacing w:line="360" w:lineRule="auto"/>
        <w:jc w:val="right"/>
        <w:rPr>
          <w:rFonts w:ascii="仿宋" w:hAnsi="仿宋" w:eastAsia="仿宋" w:cs="仿宋"/>
          <w:bCs/>
          <w:color w:val="000000"/>
          <w:sz w:val="28"/>
          <w:szCs w:val="28"/>
          <w:highlight w:val="none"/>
        </w:rPr>
      </w:pPr>
      <w:r>
        <w:rPr>
          <w:rFonts w:hint="eastAsia" w:ascii="仿宋" w:hAnsi="仿宋" w:eastAsia="仿宋" w:cs="仿宋"/>
          <w:bCs/>
          <w:color w:val="000000"/>
          <w:sz w:val="28"/>
          <w:szCs w:val="28"/>
          <w:highlight w:val="none"/>
        </w:rPr>
        <w:t>重庆机电控股集团机电工程技术有限公司</w:t>
      </w:r>
    </w:p>
    <w:p>
      <w:pPr>
        <w:spacing w:line="360" w:lineRule="auto"/>
        <w:ind w:left="420" w:leftChars="200" w:firstLine="2100" w:firstLineChars="750"/>
        <w:jc w:val="left"/>
        <w:rPr>
          <w:rFonts w:ascii="仿宋" w:hAnsi="仿宋" w:eastAsia="仿宋" w:cs="仿宋"/>
          <w:color w:val="000000"/>
          <w:sz w:val="28"/>
          <w:szCs w:val="28"/>
          <w:highlight w:val="none"/>
        </w:rPr>
      </w:pPr>
      <w:r>
        <w:rPr>
          <w:rFonts w:hint="eastAsia" w:ascii="仿宋" w:hAnsi="仿宋" w:eastAsia="仿宋" w:cs="仿宋"/>
          <w:bCs/>
          <w:color w:val="000000"/>
          <w:sz w:val="28"/>
          <w:szCs w:val="28"/>
          <w:highlight w:val="none"/>
        </w:rPr>
        <w:t xml:space="preserve">                         二○二</w:t>
      </w:r>
      <w:r>
        <w:rPr>
          <w:rFonts w:hint="eastAsia" w:ascii="仿宋" w:hAnsi="仿宋" w:eastAsia="仿宋" w:cs="仿宋"/>
          <w:bCs/>
          <w:color w:val="000000"/>
          <w:sz w:val="28"/>
          <w:szCs w:val="28"/>
          <w:highlight w:val="none"/>
          <w:lang w:val="en-US" w:eastAsia="zh-CN"/>
        </w:rPr>
        <w:t>一</w:t>
      </w:r>
      <w:r>
        <w:rPr>
          <w:rFonts w:hint="eastAsia" w:ascii="仿宋" w:hAnsi="仿宋" w:eastAsia="仿宋" w:cs="仿宋"/>
          <w:bCs/>
          <w:color w:val="000000"/>
          <w:sz w:val="28"/>
          <w:szCs w:val="28"/>
          <w:highlight w:val="none"/>
        </w:rPr>
        <w:t>年</w:t>
      </w:r>
      <w:r>
        <w:rPr>
          <w:rFonts w:hint="eastAsia" w:ascii="仿宋" w:hAnsi="仿宋" w:eastAsia="仿宋" w:cs="仿宋"/>
          <w:bCs/>
          <w:color w:val="000000"/>
          <w:sz w:val="28"/>
          <w:szCs w:val="28"/>
          <w:highlight w:val="none"/>
          <w:lang w:val="en-US" w:eastAsia="zh-CN"/>
        </w:rPr>
        <w:t>十一</w:t>
      </w:r>
      <w:r>
        <w:rPr>
          <w:rFonts w:hint="eastAsia" w:ascii="仿宋" w:hAnsi="仿宋" w:eastAsia="仿宋" w:cs="仿宋"/>
          <w:bCs/>
          <w:color w:val="000000"/>
          <w:sz w:val="28"/>
          <w:szCs w:val="28"/>
          <w:highlight w:val="none"/>
        </w:rPr>
        <w:t>月</w:t>
      </w:r>
    </w:p>
    <w:p>
      <w:pPr>
        <w:rPr>
          <w:rFonts w:ascii="仿宋" w:hAnsi="仿宋" w:eastAsia="仿宋" w:cs="仿宋"/>
          <w:snapToGrid w:val="0"/>
          <w:color w:val="auto"/>
          <w:kern w:val="0"/>
          <w:sz w:val="32"/>
          <w:szCs w:val="32"/>
          <w:highlight w:val="none"/>
        </w:rPr>
      </w:pPr>
      <w:r>
        <w:rPr>
          <w:rFonts w:hint="eastAsia" w:ascii="仿宋" w:hAnsi="仿宋" w:eastAsia="仿宋" w:cs="仿宋"/>
          <w:snapToGrid w:val="0"/>
          <w:color w:val="auto"/>
          <w:kern w:val="0"/>
          <w:sz w:val="32"/>
          <w:szCs w:val="32"/>
          <w:highlight w:val="none"/>
        </w:rPr>
        <w:br w:type="page"/>
      </w:r>
    </w:p>
    <w:p>
      <w:pPr>
        <w:pStyle w:val="2"/>
        <w:snapToGrid w:val="0"/>
        <w:spacing w:before="0" w:line="360" w:lineRule="auto"/>
        <w:jc w:val="center"/>
        <w:rPr>
          <w:rFonts w:ascii="仿宋" w:hAnsi="仿宋" w:eastAsia="仿宋" w:cs="仿宋"/>
          <w:b w:val="0"/>
          <w:color w:val="auto"/>
          <w:sz w:val="32"/>
          <w:szCs w:val="32"/>
          <w:highlight w:val="none"/>
        </w:rPr>
      </w:pPr>
      <w:bookmarkStart w:id="5" w:name="_Toc4556"/>
      <w:bookmarkStart w:id="6" w:name="_Toc26243"/>
      <w:r>
        <w:rPr>
          <w:rFonts w:hint="eastAsia" w:ascii="仿宋" w:hAnsi="仿宋" w:eastAsia="仿宋" w:cs="仿宋"/>
          <w:snapToGrid w:val="0"/>
          <w:color w:val="auto"/>
          <w:kern w:val="0"/>
          <w:sz w:val="32"/>
          <w:szCs w:val="32"/>
          <w:highlight w:val="none"/>
        </w:rPr>
        <w:t xml:space="preserve">第一部分 </w:t>
      </w:r>
      <w:r>
        <w:rPr>
          <w:rFonts w:hint="eastAsia" w:ascii="仿宋" w:hAnsi="仿宋" w:eastAsia="仿宋" w:cs="仿宋"/>
          <w:snapToGrid w:val="0"/>
          <w:color w:val="auto"/>
          <w:kern w:val="0"/>
          <w:sz w:val="32"/>
          <w:szCs w:val="32"/>
          <w:highlight w:val="none"/>
          <w:lang w:eastAsia="zh-CN"/>
        </w:rPr>
        <w:t>参选人</w:t>
      </w:r>
      <w:r>
        <w:rPr>
          <w:rFonts w:hint="eastAsia" w:ascii="仿宋" w:hAnsi="仿宋" w:eastAsia="仿宋" w:cs="仿宋"/>
          <w:snapToGrid w:val="0"/>
          <w:color w:val="auto"/>
          <w:kern w:val="0"/>
          <w:sz w:val="32"/>
          <w:szCs w:val="32"/>
          <w:highlight w:val="none"/>
        </w:rPr>
        <w:t>须知</w:t>
      </w:r>
      <w:bookmarkEnd w:id="0"/>
      <w:bookmarkEnd w:id="1"/>
      <w:bookmarkEnd w:id="5"/>
      <w:bookmarkEnd w:id="6"/>
    </w:p>
    <w:p>
      <w:pPr>
        <w:pStyle w:val="4"/>
        <w:spacing w:line="360" w:lineRule="auto"/>
        <w:rPr>
          <w:rFonts w:ascii="仿宋" w:hAnsi="仿宋" w:eastAsia="仿宋" w:cs="仿宋"/>
          <w:color w:val="auto"/>
          <w:sz w:val="28"/>
          <w:szCs w:val="28"/>
          <w:highlight w:val="none"/>
        </w:rPr>
      </w:pPr>
      <w:bookmarkStart w:id="7" w:name="_Toc6707"/>
      <w:bookmarkStart w:id="8" w:name="_Toc1012"/>
      <w:bookmarkStart w:id="9" w:name="_Toc4093"/>
      <w:bookmarkStart w:id="10" w:name="_Toc9959"/>
      <w:r>
        <w:rPr>
          <w:rFonts w:hint="eastAsia" w:ascii="仿宋" w:hAnsi="仿宋" w:eastAsia="仿宋" w:cs="仿宋"/>
          <w:color w:val="auto"/>
          <w:sz w:val="28"/>
          <w:szCs w:val="28"/>
          <w:highlight w:val="none"/>
        </w:rPr>
        <w:t>1.</w:t>
      </w:r>
      <w:bookmarkEnd w:id="7"/>
      <w:bookmarkEnd w:id="8"/>
      <w:bookmarkEnd w:id="9"/>
      <w:bookmarkEnd w:id="10"/>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资格要求</w:t>
      </w:r>
    </w:p>
    <w:p>
      <w:pPr>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val="en-US" w:eastAsia="zh-CN"/>
        </w:rPr>
        <w:t>1.1一般纳税人要求：</w:t>
      </w:r>
      <w:r>
        <w:rPr>
          <w:rFonts w:hint="eastAsia" w:ascii="仿宋" w:hAnsi="仿宋" w:eastAsia="仿宋" w:cs="仿宋"/>
          <w:color w:val="auto"/>
          <w:sz w:val="28"/>
          <w:szCs w:val="28"/>
          <w:highlight w:val="none"/>
        </w:rPr>
        <w:t>具有经税务部门注册登记核准的一般纳税人</w:t>
      </w:r>
      <w:r>
        <w:rPr>
          <w:rFonts w:hint="eastAsia" w:ascii="仿宋" w:hAnsi="仿宋" w:eastAsia="仿宋" w:cs="仿宋"/>
          <w:color w:val="auto"/>
          <w:sz w:val="28"/>
          <w:szCs w:val="28"/>
          <w:highlight w:val="none"/>
          <w:lang w:eastAsia="zh-CN"/>
        </w:rPr>
        <w:t>。</w:t>
      </w:r>
    </w:p>
    <w:p>
      <w:pPr>
        <w:spacing w:line="36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1.2注册资金要求：</w:t>
      </w:r>
      <w:r>
        <w:rPr>
          <w:rFonts w:hint="default" w:ascii="仿宋" w:hAnsi="仿宋" w:eastAsia="仿宋" w:cs="仿宋"/>
          <w:color w:val="auto"/>
          <w:sz w:val="28"/>
          <w:szCs w:val="28"/>
          <w:highlight w:val="none"/>
          <w:lang w:eastAsia="zh-CN"/>
        </w:rPr>
        <w:t>50</w:t>
      </w:r>
      <w:r>
        <w:rPr>
          <w:rFonts w:hint="eastAsia" w:ascii="仿宋" w:hAnsi="仿宋" w:eastAsia="仿宋" w:cs="仿宋"/>
          <w:color w:val="auto"/>
          <w:sz w:val="28"/>
          <w:szCs w:val="28"/>
          <w:highlight w:val="none"/>
          <w:lang w:val="en-US" w:eastAsia="zh-CN"/>
        </w:rPr>
        <w:t>万及以上。</w:t>
      </w:r>
    </w:p>
    <w:p>
      <w:pPr>
        <w:spacing w:line="36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1.3 具有履行合同所必须的设备和专业技术能力。</w:t>
      </w:r>
    </w:p>
    <w:p>
      <w:pPr>
        <w:keepNext w:val="0"/>
        <w:keepLines w:val="0"/>
        <w:pageBreakBefore w:val="0"/>
        <w:widowControl w:val="0"/>
        <w:numPr>
          <w:ilvl w:val="0"/>
          <w:numId w:val="0"/>
        </w:numPr>
        <w:tabs>
          <w:tab w:val="left" w:pos="1050"/>
          <w:tab w:val="left" w:pos="1470"/>
        </w:tabs>
        <w:kinsoku/>
        <w:wordWrap/>
        <w:overflowPunct/>
        <w:topLinePunct w:val="0"/>
        <w:autoSpaceDE/>
        <w:autoSpaceDN/>
        <w:bidi w:val="0"/>
        <w:adjustRightInd w:val="0"/>
        <w:snapToGrid w:val="0"/>
        <w:spacing w:line="360" w:lineRule="auto"/>
        <w:ind w:left="0" w:leftChars="0" w:right="0" w:rightChars="0" w:firstLine="560" w:firstLineChars="200"/>
        <w:jc w:val="left"/>
        <w:textAlignment w:val="auto"/>
        <w:outlineLvl w:val="9"/>
        <w:rPr>
          <w:rFonts w:hint="eastAsia"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eastAsia="zh-CN"/>
        </w:rPr>
        <w:t>1</w:t>
      </w:r>
      <w:r>
        <w:rPr>
          <w:rFonts w:hint="eastAsia" w:ascii="仿宋" w:hAnsi="仿宋" w:eastAsia="仿宋" w:cs="仿宋"/>
          <w:color w:val="auto"/>
          <w:sz w:val="28"/>
          <w:szCs w:val="28"/>
          <w:highlight w:val="none"/>
          <w:lang w:val="en-US" w:eastAsia="zh-Hans"/>
        </w:rPr>
        <w:t>.</w:t>
      </w:r>
      <w:r>
        <w:rPr>
          <w:rFonts w:hint="default" w:ascii="仿宋" w:hAnsi="仿宋" w:eastAsia="仿宋" w:cs="仿宋"/>
          <w:color w:val="auto"/>
          <w:sz w:val="28"/>
          <w:szCs w:val="28"/>
          <w:highlight w:val="none"/>
          <w:lang w:eastAsia="zh-Hans"/>
        </w:rPr>
        <w:t>4</w:t>
      </w:r>
      <w:r>
        <w:rPr>
          <w:rFonts w:hint="eastAsia" w:ascii="仿宋" w:hAnsi="仿宋" w:eastAsia="仿宋" w:cs="仿宋"/>
          <w:color w:val="auto"/>
          <w:sz w:val="28"/>
          <w:szCs w:val="28"/>
          <w:highlight w:val="none"/>
          <w:lang w:val="en-US" w:eastAsia="zh-CN"/>
        </w:rPr>
        <w:t>近三年内，在经营活动中没有因重大违法受到行政或司法处罚记录。</w:t>
      </w:r>
    </w:p>
    <w:p>
      <w:pPr>
        <w:spacing w:line="360" w:lineRule="auto"/>
        <w:ind w:firstLine="560" w:firstLineChars="200"/>
        <w:rPr>
          <w:rFonts w:hint="default" w:ascii="仿宋" w:hAnsi="仿宋" w:eastAsia="仿宋" w:cs="仿宋"/>
          <w:color w:val="auto"/>
          <w:sz w:val="28"/>
          <w:szCs w:val="28"/>
          <w:highlight w:val="none"/>
          <w:lang w:eastAsia="zh-CN"/>
        </w:rPr>
      </w:pPr>
      <w:r>
        <w:rPr>
          <w:rFonts w:hint="default" w:ascii="仿宋" w:hAnsi="仿宋" w:eastAsia="仿宋" w:cs="仿宋"/>
          <w:color w:val="auto"/>
          <w:sz w:val="28"/>
          <w:szCs w:val="28"/>
          <w:highlight w:val="none"/>
          <w:lang w:eastAsia="zh-CN"/>
        </w:rPr>
        <w:t>1</w:t>
      </w:r>
      <w:r>
        <w:rPr>
          <w:rFonts w:hint="eastAsia" w:ascii="仿宋" w:hAnsi="仿宋" w:eastAsia="仿宋" w:cs="仿宋"/>
          <w:color w:val="auto"/>
          <w:sz w:val="28"/>
          <w:szCs w:val="28"/>
          <w:highlight w:val="none"/>
          <w:lang w:val="en-US" w:eastAsia="zh-Hans"/>
        </w:rPr>
        <w:t>.</w:t>
      </w:r>
      <w:r>
        <w:rPr>
          <w:rFonts w:hint="default" w:ascii="仿宋" w:hAnsi="仿宋" w:eastAsia="仿宋" w:cs="仿宋"/>
          <w:color w:val="auto"/>
          <w:sz w:val="28"/>
          <w:szCs w:val="28"/>
          <w:highlight w:val="none"/>
          <w:lang w:eastAsia="zh-Hans"/>
        </w:rPr>
        <w:t>5</w:t>
      </w:r>
      <w:r>
        <w:rPr>
          <w:rFonts w:hint="eastAsia" w:ascii="仿宋" w:hAnsi="仿宋" w:eastAsia="仿宋" w:cs="仿宋"/>
          <w:color w:val="auto"/>
          <w:sz w:val="28"/>
          <w:szCs w:val="28"/>
          <w:highlight w:val="none"/>
          <w:lang w:val="en-US" w:eastAsia="zh-CN"/>
        </w:rPr>
        <w:t>具备室内装修装饰工程专业承包三级以上资质的法人或其他组织。</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w:t>
      </w:r>
      <w:r>
        <w:rPr>
          <w:rFonts w:hint="default" w:ascii="仿宋" w:hAnsi="仿宋" w:eastAsia="仿宋" w:cs="仿宋"/>
          <w:color w:val="auto"/>
          <w:sz w:val="28"/>
          <w:szCs w:val="28"/>
          <w:highlight w:val="none"/>
        </w:rPr>
        <w:t>6</w:t>
      </w:r>
      <w:r>
        <w:rPr>
          <w:rFonts w:hint="eastAsia" w:ascii="仿宋" w:hAnsi="仿宋" w:eastAsia="仿宋" w:cs="仿宋"/>
          <w:color w:val="auto"/>
          <w:sz w:val="28"/>
          <w:szCs w:val="28"/>
          <w:highlight w:val="none"/>
        </w:rPr>
        <w:t>参选</w:t>
      </w:r>
      <w:r>
        <w:rPr>
          <w:rFonts w:hint="eastAsia" w:ascii="仿宋" w:hAnsi="仿宋" w:eastAsia="仿宋" w:cs="仿宋"/>
          <w:color w:val="auto"/>
          <w:sz w:val="28"/>
          <w:szCs w:val="28"/>
          <w:highlight w:val="none"/>
          <w:lang w:val="en-US" w:eastAsia="zh-CN"/>
        </w:rPr>
        <w:t>人</w:t>
      </w:r>
      <w:r>
        <w:rPr>
          <w:rFonts w:hint="eastAsia" w:ascii="仿宋" w:hAnsi="仿宋" w:eastAsia="仿宋" w:cs="仿宋"/>
          <w:color w:val="auto"/>
          <w:sz w:val="28"/>
          <w:szCs w:val="28"/>
          <w:highlight w:val="none"/>
        </w:rPr>
        <w:t>一切有关的费用，均由参选</w:t>
      </w:r>
      <w:r>
        <w:rPr>
          <w:rFonts w:hint="eastAsia" w:ascii="仿宋" w:hAnsi="仿宋" w:eastAsia="仿宋" w:cs="仿宋"/>
          <w:color w:val="auto"/>
          <w:sz w:val="28"/>
          <w:szCs w:val="28"/>
          <w:highlight w:val="none"/>
          <w:lang w:val="en-US" w:eastAsia="zh-CN"/>
        </w:rPr>
        <w:t>人</w:t>
      </w:r>
      <w:r>
        <w:rPr>
          <w:rFonts w:hint="eastAsia" w:ascii="仿宋" w:hAnsi="仿宋" w:eastAsia="仿宋" w:cs="仿宋"/>
          <w:color w:val="auto"/>
          <w:sz w:val="28"/>
          <w:szCs w:val="28"/>
          <w:highlight w:val="none"/>
        </w:rPr>
        <w:t xml:space="preserve">自理。 </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w:t>
      </w:r>
      <w:r>
        <w:rPr>
          <w:rFonts w:hint="default" w:ascii="仿宋" w:hAnsi="仿宋" w:eastAsia="仿宋" w:cs="仿宋"/>
          <w:color w:val="auto"/>
          <w:sz w:val="28"/>
          <w:szCs w:val="28"/>
          <w:highlight w:val="none"/>
        </w:rPr>
        <w:t>7</w:t>
      </w:r>
      <w:r>
        <w:rPr>
          <w:rFonts w:hint="eastAsia" w:ascii="仿宋" w:hAnsi="仿宋" w:eastAsia="仿宋" w:cs="仿宋"/>
          <w:color w:val="auto"/>
          <w:sz w:val="28"/>
          <w:szCs w:val="28"/>
          <w:highlight w:val="none"/>
        </w:rPr>
        <w:t>参比</w:t>
      </w:r>
      <w:r>
        <w:rPr>
          <w:rFonts w:hint="eastAsia" w:ascii="仿宋" w:hAnsi="仿宋" w:eastAsia="仿宋" w:cs="仿宋"/>
          <w:color w:val="auto"/>
          <w:sz w:val="28"/>
          <w:szCs w:val="28"/>
          <w:highlight w:val="none"/>
          <w:lang w:val="en-US" w:eastAsia="zh-CN"/>
        </w:rPr>
        <w:t>文件</w:t>
      </w:r>
      <w:r>
        <w:rPr>
          <w:rFonts w:hint="eastAsia" w:ascii="仿宋" w:hAnsi="仿宋" w:eastAsia="仿宋" w:cs="仿宋"/>
          <w:color w:val="auto"/>
          <w:sz w:val="28"/>
          <w:szCs w:val="28"/>
          <w:highlight w:val="none"/>
        </w:rPr>
        <w:t>应整洁,字迹清晰, 并装订成册。</w:t>
      </w:r>
    </w:p>
    <w:p>
      <w:pPr>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1.</w:t>
      </w:r>
      <w:r>
        <w:rPr>
          <w:rFonts w:hint="default" w:ascii="仿宋" w:hAnsi="仿宋" w:eastAsia="仿宋" w:cs="仿宋"/>
          <w:color w:val="auto"/>
          <w:sz w:val="28"/>
          <w:szCs w:val="28"/>
          <w:highlight w:val="none"/>
        </w:rPr>
        <w:t>8</w:t>
      </w:r>
      <w:r>
        <w:rPr>
          <w:rFonts w:hint="eastAsia" w:ascii="仿宋" w:hAnsi="仿宋" w:eastAsia="仿宋" w:cs="仿宋"/>
          <w:color w:val="auto"/>
          <w:sz w:val="28"/>
          <w:szCs w:val="28"/>
          <w:highlight w:val="none"/>
        </w:rPr>
        <w:t xml:space="preserve"> 若对比选文件有异议，请</w:t>
      </w:r>
      <w:r>
        <w:rPr>
          <w:rFonts w:hint="eastAsia" w:ascii="仿宋" w:hAnsi="仿宋" w:eastAsia="仿宋" w:cs="仿宋"/>
          <w:color w:val="auto"/>
          <w:sz w:val="28"/>
          <w:szCs w:val="28"/>
          <w:highlight w:val="none"/>
          <w:lang w:eastAsia="zh-CN"/>
        </w:rPr>
        <w:t>比选文件提交前提前</w:t>
      </w:r>
      <w:r>
        <w:rPr>
          <w:rFonts w:hint="eastAsia" w:ascii="仿宋" w:hAnsi="仿宋" w:eastAsia="仿宋" w:cs="仿宋"/>
          <w:color w:val="auto"/>
          <w:sz w:val="28"/>
          <w:szCs w:val="28"/>
          <w:highlight w:val="none"/>
          <w:lang w:val="en-US" w:eastAsia="zh-CN"/>
        </w:rPr>
        <w:t>1天提质疑，</w:t>
      </w:r>
      <w:r>
        <w:rPr>
          <w:rFonts w:hint="eastAsia" w:ascii="仿宋" w:hAnsi="仿宋" w:eastAsia="仿宋" w:cs="仿宋"/>
          <w:color w:val="auto"/>
          <w:sz w:val="28"/>
          <w:szCs w:val="28"/>
          <w:highlight w:val="none"/>
        </w:rPr>
        <w:t>与</w:t>
      </w:r>
      <w:r>
        <w:rPr>
          <w:rFonts w:hint="eastAsia" w:ascii="仿宋" w:hAnsi="仿宋" w:eastAsia="仿宋" w:cs="仿宋"/>
          <w:color w:val="auto"/>
          <w:sz w:val="28"/>
          <w:szCs w:val="28"/>
          <w:highlight w:val="none"/>
          <w:lang w:val="en-US" w:eastAsia="zh-Hans"/>
        </w:rPr>
        <w:t>严欢</w:t>
      </w:r>
      <w:r>
        <w:rPr>
          <w:rFonts w:hint="default" w:ascii="仿宋" w:hAnsi="仿宋" w:eastAsia="仿宋" w:cs="仿宋"/>
          <w:color w:val="auto"/>
          <w:sz w:val="28"/>
          <w:szCs w:val="28"/>
          <w:highlight w:val="none"/>
          <w:lang w:eastAsia="zh-Hans"/>
        </w:rPr>
        <w:t>（</w:t>
      </w:r>
      <w:r>
        <w:rPr>
          <w:rFonts w:hint="eastAsia" w:ascii="仿宋" w:hAnsi="仿宋" w:eastAsia="仿宋" w:cs="仿宋"/>
          <w:color w:val="auto"/>
          <w:sz w:val="28"/>
          <w:szCs w:val="28"/>
          <w:highlight w:val="none"/>
        </w:rPr>
        <w:t>联系电话：18</w:t>
      </w:r>
      <w:r>
        <w:rPr>
          <w:rFonts w:hint="default" w:ascii="仿宋" w:hAnsi="仿宋" w:eastAsia="仿宋" w:cs="仿宋"/>
          <w:color w:val="auto"/>
          <w:sz w:val="28"/>
          <w:szCs w:val="28"/>
          <w:highlight w:val="none"/>
        </w:rPr>
        <w:t>623310155）、</w:t>
      </w:r>
      <w:r>
        <w:rPr>
          <w:rFonts w:hint="eastAsia" w:ascii="仿宋" w:hAnsi="仿宋" w:eastAsia="仿宋" w:cs="仿宋"/>
          <w:color w:val="auto"/>
          <w:sz w:val="28"/>
          <w:szCs w:val="28"/>
          <w:highlight w:val="none"/>
          <w:lang w:val="en-US" w:eastAsia="zh-Hans"/>
        </w:rPr>
        <w:t>王蕾</w:t>
      </w:r>
      <w:r>
        <w:rPr>
          <w:rFonts w:hint="default" w:ascii="仿宋" w:hAnsi="仿宋" w:eastAsia="仿宋" w:cs="仿宋"/>
          <w:color w:val="auto"/>
          <w:sz w:val="28"/>
          <w:szCs w:val="28"/>
          <w:highlight w:val="none"/>
          <w:lang w:eastAsia="zh-Hans"/>
        </w:rPr>
        <w:t>（</w:t>
      </w:r>
      <w:r>
        <w:rPr>
          <w:rFonts w:hint="eastAsia" w:ascii="仿宋" w:hAnsi="仿宋" w:eastAsia="仿宋" w:cs="仿宋"/>
          <w:color w:val="auto"/>
          <w:sz w:val="28"/>
          <w:szCs w:val="28"/>
          <w:highlight w:val="none"/>
          <w:lang w:val="en-US" w:eastAsia="zh-Hans"/>
        </w:rPr>
        <w:t>联系电话</w:t>
      </w:r>
      <w:r>
        <w:rPr>
          <w:rFonts w:hint="default" w:ascii="仿宋" w:hAnsi="仿宋" w:eastAsia="仿宋" w:cs="仿宋"/>
          <w:color w:val="auto"/>
          <w:sz w:val="28"/>
          <w:szCs w:val="28"/>
          <w:highlight w:val="none"/>
          <w:lang w:eastAsia="zh-Hans"/>
        </w:rPr>
        <w:t>：</w:t>
      </w:r>
      <w:r>
        <w:rPr>
          <w:rFonts w:hint="eastAsia" w:ascii="仿宋" w:hAnsi="仿宋" w:eastAsia="仿宋" w:cs="仿宋"/>
          <w:color w:val="000000"/>
          <w:sz w:val="28"/>
          <w:szCs w:val="28"/>
          <w:highlight w:val="none"/>
          <w:lang w:val="en-US" w:eastAsia="zh-CN"/>
        </w:rPr>
        <w:t>18602383621</w:t>
      </w:r>
      <w:r>
        <w:rPr>
          <w:rFonts w:hint="default" w:ascii="仿宋" w:hAnsi="仿宋" w:eastAsia="仿宋" w:cs="仿宋"/>
          <w:color w:val="auto"/>
          <w:sz w:val="28"/>
          <w:szCs w:val="28"/>
          <w:highlight w:val="none"/>
          <w:lang w:eastAsia="zh-Hans"/>
        </w:rPr>
        <w:t>）</w:t>
      </w:r>
      <w:r>
        <w:rPr>
          <w:rFonts w:hint="eastAsia" w:ascii="仿宋" w:hAnsi="仿宋" w:eastAsia="仿宋" w:cs="仿宋"/>
          <w:color w:val="auto"/>
          <w:sz w:val="28"/>
          <w:szCs w:val="28"/>
          <w:highlight w:val="none"/>
          <w:lang w:val="en-US" w:eastAsia="zh-Hans"/>
        </w:rPr>
        <w:t>联系</w:t>
      </w:r>
      <w:r>
        <w:rPr>
          <w:rFonts w:hint="eastAsia" w:ascii="仿宋" w:hAnsi="仿宋" w:eastAsia="仿宋" w:cs="仿宋"/>
          <w:color w:val="auto"/>
          <w:sz w:val="28"/>
          <w:szCs w:val="28"/>
          <w:highlight w:val="none"/>
          <w:lang w:eastAsia="zh-CN"/>
        </w:rPr>
        <w:t>。</w:t>
      </w:r>
    </w:p>
    <w:p>
      <w:pPr>
        <w:pStyle w:val="4"/>
        <w:spacing w:line="360" w:lineRule="auto"/>
        <w:rPr>
          <w:rFonts w:ascii="仿宋" w:hAnsi="仿宋" w:eastAsia="仿宋" w:cs="仿宋"/>
          <w:color w:val="auto"/>
          <w:sz w:val="28"/>
          <w:szCs w:val="28"/>
          <w:highlight w:val="none"/>
        </w:rPr>
      </w:pPr>
      <w:bookmarkStart w:id="11" w:name="_Toc12717"/>
      <w:bookmarkStart w:id="12" w:name="_Toc7439"/>
      <w:bookmarkStart w:id="13" w:name="_Toc26379"/>
      <w:bookmarkStart w:id="14" w:name="_Toc10274"/>
      <w:r>
        <w:rPr>
          <w:rFonts w:hint="eastAsia" w:ascii="仿宋" w:hAnsi="仿宋" w:eastAsia="仿宋" w:cs="仿宋"/>
          <w:color w:val="auto"/>
          <w:sz w:val="28"/>
          <w:szCs w:val="28"/>
          <w:highlight w:val="none"/>
        </w:rPr>
        <w:t>2.形式</w:t>
      </w:r>
      <w:bookmarkEnd w:id="11"/>
      <w:bookmarkEnd w:id="12"/>
    </w:p>
    <w:p>
      <w:pPr>
        <w:spacing w:line="360" w:lineRule="auto"/>
        <w:ind w:firstLine="607" w:firstLineChars="217"/>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比选</w:t>
      </w:r>
      <w:bookmarkEnd w:id="13"/>
      <w:bookmarkEnd w:id="14"/>
    </w:p>
    <w:p>
      <w:pPr>
        <w:pStyle w:val="4"/>
        <w:spacing w:line="360" w:lineRule="auto"/>
        <w:rPr>
          <w:rFonts w:ascii="仿宋" w:hAnsi="仿宋" w:eastAsia="仿宋" w:cs="仿宋"/>
          <w:color w:val="auto"/>
          <w:sz w:val="28"/>
          <w:szCs w:val="28"/>
          <w:highlight w:val="none"/>
        </w:rPr>
      </w:pPr>
      <w:bookmarkStart w:id="15" w:name="_Toc26546"/>
      <w:bookmarkStart w:id="16" w:name="_Toc13720"/>
      <w:bookmarkStart w:id="17" w:name="_Toc21881"/>
      <w:bookmarkStart w:id="18" w:name="_Toc8005"/>
      <w:r>
        <w:rPr>
          <w:rFonts w:hint="eastAsia" w:ascii="仿宋" w:hAnsi="仿宋" w:eastAsia="仿宋" w:cs="仿宋"/>
          <w:color w:val="auto"/>
          <w:sz w:val="28"/>
          <w:szCs w:val="28"/>
          <w:highlight w:val="none"/>
        </w:rPr>
        <w:t>3.比选日程安排</w:t>
      </w:r>
      <w:bookmarkEnd w:id="15"/>
      <w:bookmarkEnd w:id="16"/>
      <w:bookmarkEnd w:id="17"/>
      <w:bookmarkEnd w:id="18"/>
    </w:p>
    <w:p>
      <w:pPr>
        <w:spacing w:line="360" w:lineRule="auto"/>
        <w:ind w:firstLine="607" w:firstLineChars="217"/>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3.1 20</w:t>
      </w:r>
      <w:r>
        <w:rPr>
          <w:rFonts w:hint="eastAsia" w:ascii="仿宋" w:hAnsi="仿宋" w:eastAsia="仿宋" w:cs="仿宋"/>
          <w:color w:val="auto"/>
          <w:sz w:val="28"/>
          <w:szCs w:val="28"/>
          <w:highlight w:val="none"/>
          <w:lang w:val="en-US" w:eastAsia="zh-CN"/>
        </w:rPr>
        <w:t>21</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1</w:t>
      </w:r>
      <w:r>
        <w:rPr>
          <w:rFonts w:hint="default" w:ascii="仿宋" w:hAnsi="仿宋" w:eastAsia="仿宋" w:cs="仿宋"/>
          <w:color w:val="auto"/>
          <w:sz w:val="28"/>
          <w:szCs w:val="28"/>
          <w:highlight w:val="none"/>
          <w:lang w:eastAsia="zh-CN"/>
        </w:rPr>
        <w:t>2</w:t>
      </w:r>
      <w:r>
        <w:rPr>
          <w:rFonts w:hint="eastAsia" w:ascii="仿宋" w:hAnsi="仿宋" w:eastAsia="仿宋" w:cs="仿宋"/>
          <w:color w:val="auto"/>
          <w:sz w:val="28"/>
          <w:szCs w:val="28"/>
          <w:highlight w:val="none"/>
        </w:rPr>
        <w:t>月</w:t>
      </w:r>
      <w:r>
        <w:rPr>
          <w:rFonts w:hint="default" w:ascii="仿宋" w:hAnsi="仿宋" w:eastAsia="仿宋" w:cs="仿宋"/>
          <w:color w:val="auto"/>
          <w:sz w:val="28"/>
          <w:szCs w:val="28"/>
          <w:highlight w:val="none"/>
          <w:lang w:eastAsia="zh-CN"/>
        </w:rPr>
        <w:t>01</w:t>
      </w:r>
      <w:r>
        <w:rPr>
          <w:rFonts w:hint="eastAsia" w:ascii="仿宋" w:hAnsi="仿宋" w:eastAsia="仿宋" w:cs="仿宋"/>
          <w:color w:val="auto"/>
          <w:sz w:val="28"/>
          <w:szCs w:val="28"/>
          <w:highlight w:val="none"/>
        </w:rPr>
        <w:t>日</w:t>
      </w:r>
      <w:r>
        <w:rPr>
          <w:rFonts w:hint="default" w:ascii="仿宋" w:hAnsi="仿宋" w:eastAsia="仿宋" w:cs="仿宋"/>
          <w:color w:val="auto"/>
          <w:sz w:val="28"/>
          <w:szCs w:val="28"/>
          <w:highlight w:val="none"/>
        </w:rPr>
        <w:t>11</w:t>
      </w:r>
      <w:r>
        <w:rPr>
          <w:rFonts w:hint="eastAsia" w:ascii="仿宋" w:hAnsi="仿宋" w:eastAsia="仿宋" w:cs="仿宋"/>
          <w:color w:val="auto"/>
          <w:sz w:val="28"/>
          <w:szCs w:val="28"/>
          <w:highlight w:val="none"/>
        </w:rPr>
        <w:t>点</w:t>
      </w:r>
      <w:r>
        <w:rPr>
          <w:rFonts w:hint="eastAsia" w:ascii="仿宋" w:hAnsi="仿宋" w:eastAsia="仿宋" w:cs="仿宋"/>
          <w:color w:val="auto"/>
          <w:sz w:val="28"/>
          <w:szCs w:val="28"/>
          <w:highlight w:val="none"/>
          <w:lang w:val="en-US" w:eastAsia="zh-CN"/>
        </w:rPr>
        <w:t>0</w:t>
      </w:r>
      <w:r>
        <w:rPr>
          <w:rFonts w:hint="eastAsia" w:ascii="仿宋" w:hAnsi="仿宋" w:eastAsia="仿宋" w:cs="仿宋"/>
          <w:color w:val="auto"/>
          <w:sz w:val="28"/>
          <w:szCs w:val="28"/>
          <w:highlight w:val="none"/>
        </w:rPr>
        <w:t>0分（北京时间）前参选</w:t>
      </w:r>
      <w:r>
        <w:rPr>
          <w:rFonts w:hint="eastAsia" w:ascii="仿宋" w:hAnsi="仿宋" w:eastAsia="仿宋" w:cs="仿宋"/>
          <w:color w:val="auto"/>
          <w:sz w:val="28"/>
          <w:szCs w:val="28"/>
          <w:highlight w:val="none"/>
          <w:lang w:val="en-US" w:eastAsia="zh-CN"/>
        </w:rPr>
        <w:t>人</w:t>
      </w:r>
      <w:r>
        <w:rPr>
          <w:rFonts w:hint="eastAsia" w:ascii="仿宋" w:hAnsi="仿宋" w:eastAsia="仿宋" w:cs="仿宋"/>
          <w:color w:val="auto"/>
          <w:sz w:val="28"/>
          <w:szCs w:val="28"/>
          <w:highlight w:val="none"/>
        </w:rPr>
        <w:t>将参选文件密封送达至比选人处（地址：重庆市北部新区黄山大道中段信达国际A座17</w:t>
      </w:r>
      <w:r>
        <w:rPr>
          <w:rFonts w:hint="eastAsia" w:ascii="仿宋" w:hAnsi="仿宋" w:eastAsia="仿宋" w:cs="仿宋"/>
          <w:color w:val="auto"/>
          <w:sz w:val="28"/>
          <w:szCs w:val="28"/>
          <w:highlight w:val="none"/>
          <w:lang w:val="en-US" w:eastAsia="zh-CN"/>
        </w:rPr>
        <w:t>楼</w:t>
      </w:r>
      <w:r>
        <w:rPr>
          <w:rFonts w:hint="default" w:ascii="仿宋" w:hAnsi="仿宋" w:eastAsia="仿宋" w:cs="仿宋"/>
          <w:color w:val="auto"/>
          <w:sz w:val="28"/>
          <w:szCs w:val="28"/>
          <w:highlight w:val="none"/>
          <w:lang w:eastAsia="zh-CN"/>
        </w:rPr>
        <w:t>1715</w:t>
      </w:r>
      <w:r>
        <w:rPr>
          <w:rFonts w:hint="eastAsia" w:ascii="仿宋" w:hAnsi="仿宋" w:eastAsia="仿宋" w:cs="仿宋"/>
          <w:color w:val="auto"/>
          <w:sz w:val="28"/>
          <w:szCs w:val="28"/>
          <w:highlight w:val="none"/>
          <w:lang w:val="en-US" w:eastAsia="zh-Hans"/>
        </w:rPr>
        <w:t>办公室</w:t>
      </w:r>
      <w:r>
        <w:rPr>
          <w:rFonts w:hint="eastAsia" w:ascii="仿宋" w:hAnsi="仿宋" w:eastAsia="仿宋" w:cs="仿宋"/>
          <w:color w:val="auto"/>
          <w:sz w:val="28"/>
          <w:szCs w:val="28"/>
          <w:highlight w:val="none"/>
        </w:rPr>
        <w:t>）。</w:t>
      </w:r>
    </w:p>
    <w:p>
      <w:pPr>
        <w:spacing w:line="360" w:lineRule="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联系人：</w:t>
      </w:r>
      <w:r>
        <w:rPr>
          <w:rFonts w:hint="eastAsia" w:ascii="仿宋" w:hAnsi="仿宋" w:eastAsia="仿宋" w:cs="仿宋"/>
          <w:color w:val="auto"/>
          <w:sz w:val="28"/>
          <w:szCs w:val="28"/>
          <w:highlight w:val="none"/>
          <w:lang w:val="en-US" w:eastAsia="zh-Hans"/>
        </w:rPr>
        <w:t>王蕾</w:t>
      </w:r>
      <w:r>
        <w:rPr>
          <w:rFonts w:hint="eastAsia" w:ascii="仿宋" w:hAnsi="仿宋" w:eastAsia="仿宋" w:cs="仿宋"/>
          <w:color w:val="auto"/>
          <w:sz w:val="28"/>
          <w:szCs w:val="28"/>
          <w:highlight w:val="none"/>
        </w:rPr>
        <w:t xml:space="preserve">   电话</w:t>
      </w:r>
      <w:r>
        <w:rPr>
          <w:rFonts w:hint="default" w:ascii="仿宋" w:hAnsi="仿宋" w:eastAsia="仿宋" w:cs="仿宋"/>
          <w:color w:val="auto"/>
          <w:sz w:val="28"/>
          <w:szCs w:val="28"/>
          <w:highlight w:val="none"/>
        </w:rPr>
        <w:t>：</w:t>
      </w:r>
      <w:r>
        <w:rPr>
          <w:rFonts w:hint="eastAsia" w:ascii="仿宋" w:hAnsi="仿宋" w:eastAsia="仿宋" w:cs="仿宋"/>
          <w:color w:val="000000"/>
          <w:sz w:val="28"/>
          <w:szCs w:val="28"/>
          <w:highlight w:val="none"/>
          <w:lang w:val="en-US" w:eastAsia="zh-CN"/>
        </w:rPr>
        <w:t>18602383621</w:t>
      </w:r>
      <w:r>
        <w:rPr>
          <w:rFonts w:hint="eastAsia" w:ascii="仿宋" w:hAnsi="仿宋" w:eastAsia="仿宋" w:cs="仿宋"/>
          <w:color w:val="auto"/>
          <w:sz w:val="28"/>
          <w:szCs w:val="28"/>
          <w:highlight w:val="none"/>
        </w:rPr>
        <w:t>。</w:t>
      </w:r>
    </w:p>
    <w:p>
      <w:pPr>
        <w:spacing w:line="360" w:lineRule="auto"/>
        <w:ind w:firstLine="607" w:firstLineChars="217"/>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w:t>
      </w:r>
      <w:r>
        <w:rPr>
          <w:rFonts w:hint="eastAsia" w:ascii="仿宋" w:hAnsi="仿宋" w:eastAsia="仿宋" w:cs="仿宋"/>
          <w:color w:val="auto"/>
          <w:sz w:val="28"/>
          <w:szCs w:val="28"/>
          <w:highlight w:val="none"/>
          <w:lang w:val="en-US" w:eastAsia="zh-CN"/>
        </w:rPr>
        <w:t>2开标评审时间为</w:t>
      </w:r>
      <w:r>
        <w:rPr>
          <w:rFonts w:hint="eastAsia" w:ascii="仿宋" w:hAnsi="仿宋" w:eastAsia="仿宋" w:cs="仿宋"/>
          <w:color w:val="auto"/>
          <w:sz w:val="28"/>
          <w:szCs w:val="28"/>
          <w:highlight w:val="none"/>
        </w:rPr>
        <w:t>20</w:t>
      </w:r>
      <w:r>
        <w:rPr>
          <w:rFonts w:hint="eastAsia" w:ascii="仿宋" w:hAnsi="仿宋" w:eastAsia="仿宋" w:cs="仿宋"/>
          <w:color w:val="auto"/>
          <w:sz w:val="28"/>
          <w:szCs w:val="28"/>
          <w:highlight w:val="none"/>
          <w:lang w:val="en-US" w:eastAsia="zh-CN"/>
        </w:rPr>
        <w:t>21</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1</w:t>
      </w:r>
      <w:r>
        <w:rPr>
          <w:rFonts w:hint="default" w:ascii="仿宋" w:hAnsi="仿宋" w:eastAsia="仿宋" w:cs="仿宋"/>
          <w:color w:val="auto"/>
          <w:sz w:val="28"/>
          <w:szCs w:val="28"/>
          <w:highlight w:val="none"/>
          <w:lang w:eastAsia="zh-CN"/>
        </w:rPr>
        <w:t>2</w:t>
      </w:r>
      <w:r>
        <w:rPr>
          <w:rFonts w:hint="eastAsia" w:ascii="仿宋" w:hAnsi="仿宋" w:eastAsia="仿宋" w:cs="仿宋"/>
          <w:color w:val="auto"/>
          <w:sz w:val="28"/>
          <w:szCs w:val="28"/>
          <w:highlight w:val="none"/>
        </w:rPr>
        <w:t>月</w:t>
      </w:r>
      <w:r>
        <w:rPr>
          <w:rFonts w:hint="default" w:ascii="仿宋" w:hAnsi="仿宋" w:eastAsia="仿宋" w:cs="仿宋"/>
          <w:color w:val="auto"/>
          <w:sz w:val="28"/>
          <w:szCs w:val="28"/>
          <w:highlight w:val="none"/>
        </w:rPr>
        <w:t>01</w:t>
      </w:r>
      <w:r>
        <w:rPr>
          <w:rFonts w:hint="eastAsia" w:ascii="仿宋" w:hAnsi="仿宋" w:eastAsia="仿宋" w:cs="仿宋"/>
          <w:color w:val="auto"/>
          <w:sz w:val="28"/>
          <w:szCs w:val="28"/>
          <w:highlight w:val="none"/>
        </w:rPr>
        <w:t xml:space="preserve">日 </w:t>
      </w:r>
      <w:r>
        <w:rPr>
          <w:rFonts w:hint="eastAsia" w:ascii="仿宋" w:hAnsi="仿宋" w:eastAsia="仿宋" w:cs="仿宋"/>
          <w:color w:val="auto"/>
          <w:sz w:val="28"/>
          <w:szCs w:val="28"/>
          <w:highlight w:val="none"/>
          <w:lang w:val="en-US" w:eastAsia="zh-CN"/>
        </w:rPr>
        <w:t>15</w:t>
      </w:r>
      <w:r>
        <w:rPr>
          <w:rFonts w:hint="eastAsia" w:ascii="仿宋" w:hAnsi="仿宋" w:eastAsia="仿宋" w:cs="仿宋"/>
          <w:color w:val="auto"/>
          <w:sz w:val="28"/>
          <w:szCs w:val="28"/>
          <w:highlight w:val="none"/>
        </w:rPr>
        <w:t>点</w:t>
      </w:r>
      <w:r>
        <w:rPr>
          <w:rFonts w:hint="eastAsia" w:ascii="仿宋" w:hAnsi="仿宋" w:eastAsia="仿宋" w:cs="仿宋"/>
          <w:color w:val="auto"/>
          <w:sz w:val="28"/>
          <w:szCs w:val="28"/>
          <w:highlight w:val="none"/>
          <w:lang w:val="en-US" w:eastAsia="zh-CN"/>
        </w:rPr>
        <w:t>0</w:t>
      </w:r>
      <w:r>
        <w:rPr>
          <w:rFonts w:hint="eastAsia" w:ascii="仿宋" w:hAnsi="仿宋" w:eastAsia="仿宋" w:cs="仿宋"/>
          <w:color w:val="auto"/>
          <w:sz w:val="28"/>
          <w:szCs w:val="28"/>
          <w:highlight w:val="none"/>
        </w:rPr>
        <w:t>0分（北京时间）</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暂定</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，并在评审决议后3个工作日内通知中选</w:t>
      </w:r>
      <w:r>
        <w:rPr>
          <w:rFonts w:hint="eastAsia" w:ascii="仿宋" w:hAnsi="仿宋" w:eastAsia="仿宋" w:cs="仿宋"/>
          <w:color w:val="auto"/>
          <w:sz w:val="28"/>
          <w:szCs w:val="28"/>
          <w:highlight w:val="none"/>
          <w:lang w:val="en-US" w:eastAsia="zh-CN"/>
        </w:rPr>
        <w:t>人</w:t>
      </w:r>
      <w:r>
        <w:rPr>
          <w:rFonts w:hint="eastAsia" w:ascii="仿宋" w:hAnsi="仿宋" w:eastAsia="仿宋" w:cs="仿宋"/>
          <w:color w:val="auto"/>
          <w:sz w:val="28"/>
          <w:szCs w:val="28"/>
          <w:highlight w:val="none"/>
        </w:rPr>
        <w:t>。</w:t>
      </w:r>
    </w:p>
    <w:p>
      <w:pPr>
        <w:pStyle w:val="4"/>
        <w:spacing w:line="360" w:lineRule="auto"/>
        <w:rPr>
          <w:rFonts w:hint="default" w:ascii="仿宋" w:hAnsi="仿宋" w:eastAsia="仿宋" w:cs="仿宋"/>
          <w:color w:val="auto"/>
          <w:sz w:val="28"/>
          <w:szCs w:val="28"/>
          <w:highlight w:val="none"/>
          <w:lang w:val="en-US" w:eastAsia="zh-CN"/>
        </w:rPr>
      </w:pPr>
      <w:bookmarkStart w:id="19" w:name="_Toc14039"/>
      <w:bookmarkStart w:id="20" w:name="_Toc21525"/>
      <w:bookmarkStart w:id="21" w:name="_Toc28370"/>
      <w:bookmarkStart w:id="22" w:name="_Toc27069"/>
      <w:r>
        <w:rPr>
          <w:rFonts w:hint="eastAsia" w:ascii="仿宋" w:hAnsi="仿宋" w:eastAsia="仿宋" w:cs="仿宋"/>
          <w:color w:val="auto"/>
          <w:sz w:val="28"/>
          <w:szCs w:val="28"/>
          <w:highlight w:val="none"/>
        </w:rPr>
        <w:t>4.参选内容</w:t>
      </w:r>
      <w:bookmarkEnd w:id="19"/>
      <w:bookmarkEnd w:id="20"/>
      <w:bookmarkEnd w:id="21"/>
      <w:bookmarkEnd w:id="22"/>
    </w:p>
    <w:p>
      <w:pPr>
        <w:spacing w:line="360" w:lineRule="auto"/>
        <w:ind w:firstLine="630" w:firstLineChars="225"/>
        <w:rPr>
          <w:rFonts w:hint="eastAsia" w:ascii="仿宋" w:hAnsi="仿宋" w:eastAsia="仿宋" w:cs="仿宋"/>
          <w:color w:val="auto"/>
          <w:sz w:val="28"/>
          <w:szCs w:val="28"/>
          <w:highlight w:val="none"/>
          <w:lang w:val="en-US" w:eastAsia="zh-Hans"/>
        </w:rPr>
      </w:pPr>
      <w:bookmarkStart w:id="23" w:name="_Toc28899"/>
      <w:bookmarkStart w:id="24" w:name="_Toc31668"/>
      <w:r>
        <w:rPr>
          <w:rFonts w:hint="eastAsia" w:ascii="仿宋" w:hAnsi="仿宋" w:eastAsia="仿宋" w:cs="仿宋"/>
          <w:color w:val="auto"/>
          <w:sz w:val="28"/>
          <w:szCs w:val="28"/>
          <w:highlight w:val="none"/>
        </w:rPr>
        <w:t xml:space="preserve">4.1 </w:t>
      </w:r>
      <w:r>
        <w:rPr>
          <w:rFonts w:hint="eastAsia" w:ascii="仿宋" w:hAnsi="仿宋" w:eastAsia="仿宋" w:cs="仿宋"/>
          <w:color w:val="auto"/>
          <w:sz w:val="28"/>
          <w:szCs w:val="28"/>
          <w:highlight w:val="none"/>
          <w:lang w:val="en-US" w:eastAsia="zh-Hans"/>
        </w:rPr>
        <w:t>初步设计图</w:t>
      </w:r>
      <w:r>
        <w:rPr>
          <w:rFonts w:hint="default" w:ascii="仿宋" w:hAnsi="仿宋" w:eastAsia="仿宋" w:cs="仿宋"/>
          <w:color w:val="auto"/>
          <w:sz w:val="28"/>
          <w:szCs w:val="28"/>
          <w:highlight w:val="none"/>
          <w:lang w:eastAsia="zh-Hans"/>
        </w:rPr>
        <w:t>：</w:t>
      </w:r>
      <w:r>
        <w:rPr>
          <w:rFonts w:hint="eastAsia" w:ascii="仿宋" w:hAnsi="仿宋" w:eastAsia="仿宋" w:cs="仿宋"/>
          <w:color w:val="auto"/>
          <w:sz w:val="28"/>
          <w:szCs w:val="28"/>
          <w:highlight w:val="none"/>
          <w:lang w:val="en-US" w:eastAsia="zh-Hans"/>
        </w:rPr>
        <w:t>见附件一:初步设计图</w:t>
      </w:r>
    </w:p>
    <w:p>
      <w:pPr>
        <w:spacing w:line="360" w:lineRule="auto"/>
        <w:ind w:firstLine="630" w:firstLineChars="225"/>
        <w:rPr>
          <w:rFonts w:hint="eastAsia" w:ascii="仿宋" w:hAnsi="仿宋" w:eastAsia="仿宋" w:cs="仿宋"/>
          <w:color w:val="auto"/>
          <w:sz w:val="28"/>
          <w:szCs w:val="28"/>
          <w:highlight w:val="none"/>
          <w:lang w:val="en-US" w:eastAsia="zh-Hans"/>
        </w:rPr>
      </w:pPr>
      <w:r>
        <w:rPr>
          <w:rFonts w:hint="default" w:ascii="仿宋" w:hAnsi="仿宋" w:eastAsia="仿宋" w:cs="仿宋"/>
          <w:color w:val="auto"/>
          <w:sz w:val="28"/>
          <w:szCs w:val="28"/>
          <w:highlight w:val="none"/>
        </w:rPr>
        <w:t>4</w:t>
      </w:r>
      <w:r>
        <w:rPr>
          <w:rFonts w:hint="eastAsia" w:ascii="仿宋" w:hAnsi="仿宋" w:eastAsia="仿宋" w:cs="仿宋"/>
          <w:color w:val="auto"/>
          <w:sz w:val="28"/>
          <w:szCs w:val="28"/>
          <w:highlight w:val="none"/>
          <w:lang w:val="en-US" w:eastAsia="zh-Hans"/>
        </w:rPr>
        <w:t>.</w:t>
      </w:r>
      <w:r>
        <w:rPr>
          <w:rFonts w:hint="default" w:ascii="仿宋" w:hAnsi="仿宋" w:eastAsia="仿宋" w:cs="仿宋"/>
          <w:color w:val="auto"/>
          <w:sz w:val="28"/>
          <w:szCs w:val="28"/>
          <w:highlight w:val="none"/>
          <w:lang w:eastAsia="zh-Hans"/>
        </w:rPr>
        <w:t>2</w:t>
      </w:r>
      <w:r>
        <w:rPr>
          <w:rFonts w:hint="eastAsia" w:ascii="仿宋" w:hAnsi="仿宋" w:eastAsia="仿宋" w:cs="仿宋"/>
          <w:color w:val="auto"/>
          <w:sz w:val="28"/>
          <w:szCs w:val="28"/>
          <w:highlight w:val="none"/>
        </w:rPr>
        <w:t>工程量清单</w:t>
      </w:r>
      <w:r>
        <w:rPr>
          <w:rFonts w:hint="default"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Hans"/>
        </w:rPr>
        <w:t>见附件三:报价汇总及工程量清单报价表</w:t>
      </w:r>
    </w:p>
    <w:p>
      <w:pPr>
        <w:spacing w:line="360" w:lineRule="auto"/>
        <w:ind w:firstLine="630" w:firstLineChars="225"/>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w:t>
      </w:r>
      <w:r>
        <w:rPr>
          <w:rFonts w:hint="default" w:ascii="仿宋" w:hAnsi="仿宋" w:eastAsia="仿宋" w:cs="仿宋"/>
          <w:color w:val="auto"/>
          <w:sz w:val="28"/>
          <w:szCs w:val="28"/>
          <w:highlight w:val="none"/>
        </w:rPr>
        <w:t>3</w:t>
      </w:r>
      <w:r>
        <w:rPr>
          <w:rFonts w:hint="eastAsia" w:ascii="仿宋" w:hAnsi="仿宋" w:eastAsia="仿宋" w:cs="仿宋"/>
          <w:color w:val="auto"/>
          <w:sz w:val="28"/>
          <w:szCs w:val="28"/>
          <w:highlight w:val="none"/>
        </w:rPr>
        <w:t xml:space="preserve"> 供货时间</w:t>
      </w:r>
    </w:p>
    <w:p>
      <w:pPr>
        <w:spacing w:line="360" w:lineRule="auto"/>
        <w:ind w:firstLine="630" w:firstLineChars="225"/>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中选</w:t>
      </w:r>
      <w:r>
        <w:rPr>
          <w:rFonts w:hint="eastAsia" w:ascii="仿宋" w:hAnsi="仿宋" w:eastAsia="仿宋" w:cs="仿宋"/>
          <w:color w:val="auto"/>
          <w:sz w:val="28"/>
          <w:szCs w:val="28"/>
          <w:highlight w:val="none"/>
          <w:lang w:val="en-US" w:eastAsia="zh-CN"/>
        </w:rPr>
        <w:t>人</w:t>
      </w:r>
      <w:r>
        <w:rPr>
          <w:rFonts w:hint="default" w:ascii="仿宋" w:hAnsi="仿宋" w:eastAsia="仿宋" w:cs="仿宋"/>
          <w:color w:val="auto"/>
          <w:sz w:val="28"/>
          <w:szCs w:val="28"/>
          <w:highlight w:val="none"/>
        </w:rPr>
        <w:t>60</w:t>
      </w:r>
      <w:r>
        <w:rPr>
          <w:rFonts w:hint="eastAsia" w:ascii="仿宋" w:hAnsi="仿宋" w:eastAsia="仿宋" w:cs="仿宋"/>
          <w:color w:val="auto"/>
          <w:sz w:val="28"/>
          <w:szCs w:val="28"/>
          <w:highlight w:val="none"/>
        </w:rPr>
        <w:t>个日历</w:t>
      </w:r>
      <w:r>
        <w:rPr>
          <w:rFonts w:hint="eastAsia" w:ascii="仿宋" w:hAnsi="仿宋" w:eastAsia="仿宋" w:cs="仿宋"/>
          <w:color w:val="auto"/>
          <w:sz w:val="28"/>
          <w:szCs w:val="28"/>
          <w:highlight w:val="none"/>
          <w:lang w:val="en-US" w:eastAsia="zh-CN"/>
        </w:rPr>
        <w:t>天</w:t>
      </w:r>
      <w:r>
        <w:rPr>
          <w:rFonts w:hint="eastAsia" w:ascii="仿宋" w:hAnsi="仿宋" w:eastAsia="仿宋" w:cs="仿宋"/>
          <w:color w:val="auto"/>
          <w:sz w:val="28"/>
          <w:szCs w:val="28"/>
          <w:highlight w:val="none"/>
        </w:rPr>
        <w:t>内完成</w:t>
      </w:r>
      <w:r>
        <w:rPr>
          <w:rFonts w:hint="eastAsia" w:ascii="仿宋" w:hAnsi="仿宋" w:eastAsia="仿宋" w:cs="仿宋"/>
          <w:color w:val="auto"/>
          <w:sz w:val="28"/>
          <w:szCs w:val="28"/>
          <w:highlight w:val="none"/>
          <w:lang w:val="en-US" w:eastAsia="zh-Hans"/>
        </w:rPr>
        <w:t>施工</w:t>
      </w:r>
      <w:r>
        <w:rPr>
          <w:rFonts w:hint="eastAsia" w:ascii="仿宋" w:hAnsi="仿宋" w:eastAsia="仿宋" w:cs="仿宋"/>
          <w:color w:val="auto"/>
          <w:sz w:val="28"/>
          <w:szCs w:val="28"/>
          <w:highlight w:val="none"/>
        </w:rPr>
        <w:t>。</w:t>
      </w:r>
    </w:p>
    <w:p>
      <w:pPr>
        <w:pStyle w:val="4"/>
        <w:numPr>
          <w:ilvl w:val="0"/>
          <w:numId w:val="2"/>
        </w:numPr>
        <w:spacing w:line="360" w:lineRule="auto"/>
        <w:rPr>
          <w:rFonts w:ascii="仿宋" w:hAnsi="仿宋" w:eastAsia="仿宋" w:cs="仿宋"/>
          <w:color w:val="auto"/>
          <w:sz w:val="28"/>
          <w:szCs w:val="28"/>
          <w:highlight w:val="none"/>
        </w:rPr>
      </w:pPr>
      <w:bookmarkStart w:id="25" w:name="_Toc23134"/>
      <w:bookmarkStart w:id="26" w:name="_Toc1155"/>
      <w:bookmarkStart w:id="27" w:name="_Toc17242"/>
      <w:bookmarkStart w:id="28" w:name="_Toc32682"/>
      <w:r>
        <w:rPr>
          <w:rFonts w:hint="eastAsia" w:ascii="仿宋" w:hAnsi="仿宋" w:eastAsia="仿宋" w:cs="仿宋"/>
          <w:color w:val="auto"/>
          <w:sz w:val="28"/>
          <w:szCs w:val="28"/>
          <w:highlight w:val="none"/>
        </w:rPr>
        <w:t>比选控制价</w:t>
      </w:r>
      <w:bookmarkEnd w:id="25"/>
      <w:bookmarkEnd w:id="26"/>
    </w:p>
    <w:p>
      <w:pPr>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本次比选文件控制价</w:t>
      </w:r>
      <w:r>
        <w:rPr>
          <w:rFonts w:hint="eastAsia" w:ascii="仿宋" w:hAnsi="仿宋" w:eastAsia="仿宋" w:cs="仿宋"/>
          <w:color w:val="auto"/>
          <w:sz w:val="28"/>
          <w:szCs w:val="28"/>
          <w:highlight w:val="none"/>
          <w:u w:val="single"/>
        </w:rPr>
        <w:t xml:space="preserve"> </w:t>
      </w:r>
      <w:r>
        <w:rPr>
          <w:rFonts w:hint="default" w:ascii="仿宋" w:hAnsi="仿宋" w:eastAsia="仿宋" w:cs="仿宋"/>
          <w:color w:val="auto"/>
          <w:sz w:val="28"/>
          <w:szCs w:val="28"/>
          <w:highlight w:val="none"/>
          <w:u w:val="single"/>
        </w:rPr>
        <w:t>450000</w:t>
      </w:r>
      <w:r>
        <w:rPr>
          <w:rFonts w:hint="eastAsia" w:ascii="仿宋" w:hAnsi="仿宋" w:eastAsia="仿宋" w:cs="仿宋"/>
          <w:color w:val="auto"/>
          <w:sz w:val="28"/>
          <w:szCs w:val="28"/>
          <w:highlight w:val="none"/>
          <w:u w:val="single"/>
          <w:lang w:val="en-US" w:eastAsia="zh-CN"/>
        </w:rPr>
        <w:t>.00</w:t>
      </w:r>
      <w:r>
        <w:rPr>
          <w:rFonts w:hint="eastAsia" w:ascii="仿宋" w:hAnsi="仿宋" w:eastAsia="仿宋" w:cs="仿宋"/>
          <w:color w:val="auto"/>
          <w:sz w:val="28"/>
          <w:szCs w:val="28"/>
          <w:highlight w:val="none"/>
        </w:rPr>
        <w:t>元</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参选人最终报价不得高于比选控制价。</w:t>
      </w:r>
    </w:p>
    <w:p>
      <w:pPr>
        <w:pStyle w:val="4"/>
        <w:spacing w:line="360" w:lineRule="auto"/>
        <w:rPr>
          <w:rFonts w:ascii="仿宋" w:hAnsi="仿宋" w:eastAsia="仿宋" w:cs="仿宋"/>
          <w:color w:val="auto"/>
          <w:sz w:val="28"/>
          <w:szCs w:val="28"/>
          <w:highlight w:val="none"/>
        </w:rPr>
      </w:pPr>
      <w:bookmarkStart w:id="29" w:name="_Toc28584"/>
      <w:bookmarkStart w:id="30" w:name="_Toc3680"/>
      <w:r>
        <w:rPr>
          <w:rFonts w:hint="eastAsia" w:ascii="仿宋" w:hAnsi="仿宋" w:eastAsia="仿宋" w:cs="仿宋"/>
          <w:color w:val="auto"/>
          <w:sz w:val="28"/>
          <w:szCs w:val="28"/>
          <w:highlight w:val="none"/>
        </w:rPr>
        <w:t>6.技术要求</w:t>
      </w:r>
      <w:bookmarkEnd w:id="27"/>
      <w:bookmarkEnd w:id="28"/>
      <w:bookmarkEnd w:id="29"/>
      <w:bookmarkEnd w:id="30"/>
    </w:p>
    <w:p>
      <w:pPr>
        <w:spacing w:line="360" w:lineRule="auto"/>
        <w:ind w:firstLine="630" w:firstLineChars="225"/>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4.1 项目建筑面积：</w:t>
      </w:r>
      <w:r>
        <w:rPr>
          <w:rFonts w:hint="eastAsia" w:ascii="仿宋" w:hAnsi="仿宋" w:eastAsia="仿宋" w:cs="仿宋"/>
          <w:color w:val="auto"/>
          <w:sz w:val="28"/>
          <w:szCs w:val="28"/>
          <w:highlight w:val="none"/>
          <w:u w:val="single"/>
        </w:rPr>
        <w:t>775.2㎡</w:t>
      </w:r>
      <w:r>
        <w:rPr>
          <w:rFonts w:hint="eastAsia" w:ascii="仿宋" w:hAnsi="仿宋" w:eastAsia="仿宋" w:cs="仿宋"/>
          <w:color w:val="auto"/>
          <w:sz w:val="28"/>
          <w:szCs w:val="28"/>
          <w:highlight w:val="none"/>
        </w:rPr>
        <w:t>。</w:t>
      </w:r>
    </w:p>
    <w:p>
      <w:pPr>
        <w:spacing w:line="360" w:lineRule="auto"/>
        <w:ind w:firstLine="630" w:firstLineChars="225"/>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4.2 项目使用范围：重庆轨道交通9号线二期站后工程施工总承包项目项目经理部使用，投标人自行组织对工程现场及周围环境进行踏勘。</w:t>
      </w:r>
    </w:p>
    <w:p>
      <w:pPr>
        <w:spacing w:line="360" w:lineRule="auto"/>
        <w:ind w:firstLine="630" w:firstLineChars="225"/>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4.3 本次比选范围：为室内装修工程全包方式（包工包料），包含且不限于吊顶、墙体、地面、水电线路、空调管路、通风管路、弱电线路、防水、灯具、洁具、窗帘等主材及辅材的供货及施工等。各投标人根据招标人提供的初步设计图和现场勘测情况对项目进行设计和装修施工报价。</w:t>
      </w:r>
    </w:p>
    <w:p>
      <w:pPr>
        <w:spacing w:line="360" w:lineRule="auto"/>
        <w:ind w:firstLine="630" w:firstLineChars="225"/>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4.3使用要求：具备60人办公的条件，员工办公区统一考虑敞开式办公，设置1个容纳60人以上会议室，设置1个小会议室，规划1个洽谈室，4间独立小办公室，设置打印间、开水间、男、女卫生间、资料室等配套功能房间。</w:t>
      </w:r>
    </w:p>
    <w:p>
      <w:pPr>
        <w:spacing w:line="360" w:lineRule="auto"/>
        <w:ind w:firstLine="630" w:firstLineChars="225"/>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4.4 方案调整：参选人所参与比选方案为初步方案，发包人有权在下发中标通知书后对初步方案进行调整，投标人须无条件配合发包人进行调整。</w:t>
      </w:r>
    </w:p>
    <w:p>
      <w:pPr>
        <w:spacing w:line="360" w:lineRule="auto"/>
        <w:ind w:firstLine="630" w:firstLineChars="225"/>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4.5 施工图及报建要求：参选人中标后需对室内天棚、地面、墙面饰面工程；室内强电综合布线；弱电综合布线和末端点位设计、室内给排水设计、中央空调和新风系统出具正式施工图。参选人应配合消防设计出图并配合消防报建单位进行消防报建。</w:t>
      </w:r>
    </w:p>
    <w:p>
      <w:pPr>
        <w:spacing w:line="360" w:lineRule="auto"/>
        <w:ind w:firstLine="630" w:firstLineChars="225"/>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4.6 保修期限：本项目保修期自工程竣工验收合格之日起12个月。</w:t>
      </w:r>
    </w:p>
    <w:p>
      <w:pPr>
        <w:pStyle w:val="4"/>
        <w:spacing w:line="360" w:lineRule="auto"/>
        <w:rPr>
          <w:rFonts w:ascii="仿宋" w:hAnsi="仿宋" w:eastAsia="仿宋" w:cs="仿宋"/>
          <w:color w:val="auto"/>
          <w:sz w:val="28"/>
          <w:szCs w:val="28"/>
          <w:highlight w:val="none"/>
        </w:rPr>
      </w:pPr>
      <w:bookmarkStart w:id="31" w:name="_Toc30231"/>
      <w:bookmarkStart w:id="32" w:name="_Toc24924"/>
      <w:r>
        <w:rPr>
          <w:rFonts w:hint="eastAsia" w:ascii="仿宋" w:hAnsi="仿宋" w:eastAsia="仿宋" w:cs="仿宋"/>
          <w:color w:val="auto"/>
          <w:sz w:val="28"/>
          <w:szCs w:val="28"/>
          <w:highlight w:val="none"/>
        </w:rPr>
        <w:t>7.参选有效期</w:t>
      </w:r>
      <w:bookmarkEnd w:id="23"/>
      <w:bookmarkEnd w:id="24"/>
      <w:bookmarkEnd w:id="31"/>
      <w:bookmarkEnd w:id="32"/>
    </w:p>
    <w:p>
      <w:pPr>
        <w:spacing w:line="360" w:lineRule="auto"/>
        <w:ind w:firstLine="610" w:firstLineChars="218"/>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参选文件有效期为投递比选文件起</w:t>
      </w:r>
      <w:r>
        <w:rPr>
          <w:rFonts w:hint="default" w:ascii="仿宋" w:hAnsi="仿宋" w:eastAsia="仿宋" w:cs="仿宋"/>
          <w:color w:val="auto"/>
          <w:sz w:val="28"/>
          <w:szCs w:val="28"/>
          <w:highlight w:val="none"/>
          <w:lang w:eastAsia="zh-CN"/>
        </w:rPr>
        <w:t>60</w:t>
      </w:r>
      <w:r>
        <w:rPr>
          <w:rFonts w:hint="eastAsia" w:ascii="仿宋" w:hAnsi="仿宋" w:eastAsia="仿宋" w:cs="仿宋"/>
          <w:color w:val="auto"/>
          <w:sz w:val="28"/>
          <w:szCs w:val="28"/>
          <w:highlight w:val="none"/>
        </w:rPr>
        <w:t>天，在此期限内，所有参选文件均保持有效。</w:t>
      </w:r>
    </w:p>
    <w:p>
      <w:pPr>
        <w:pStyle w:val="4"/>
        <w:spacing w:line="360" w:lineRule="auto"/>
        <w:rPr>
          <w:rFonts w:ascii="仿宋" w:hAnsi="仿宋" w:eastAsia="仿宋" w:cs="仿宋"/>
          <w:color w:val="auto"/>
          <w:sz w:val="28"/>
          <w:szCs w:val="28"/>
          <w:highlight w:val="none"/>
        </w:rPr>
      </w:pPr>
      <w:bookmarkStart w:id="33" w:name="_Toc13164"/>
      <w:bookmarkStart w:id="34" w:name="_Toc20735"/>
      <w:bookmarkStart w:id="35" w:name="_Toc1521"/>
      <w:bookmarkStart w:id="36" w:name="_Toc14730"/>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rPr>
        <w:t>.迟交的参选文件</w:t>
      </w:r>
      <w:bookmarkEnd w:id="33"/>
      <w:bookmarkEnd w:id="34"/>
      <w:bookmarkEnd w:id="35"/>
      <w:bookmarkEnd w:id="36"/>
    </w:p>
    <w:p>
      <w:pPr>
        <w:spacing w:line="360" w:lineRule="auto"/>
        <w:ind w:firstLine="610" w:firstLineChars="218"/>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参选</w:t>
      </w:r>
      <w:r>
        <w:rPr>
          <w:rFonts w:hint="eastAsia" w:ascii="仿宋" w:hAnsi="仿宋" w:eastAsia="仿宋" w:cs="仿宋"/>
          <w:color w:val="auto"/>
          <w:sz w:val="28"/>
          <w:szCs w:val="28"/>
          <w:highlight w:val="none"/>
          <w:lang w:val="en-US" w:eastAsia="zh-CN"/>
        </w:rPr>
        <w:t>人</w:t>
      </w:r>
      <w:r>
        <w:rPr>
          <w:rFonts w:hint="eastAsia" w:ascii="仿宋" w:hAnsi="仿宋" w:eastAsia="仿宋" w:cs="仿宋"/>
          <w:color w:val="auto"/>
          <w:sz w:val="28"/>
          <w:szCs w:val="28"/>
          <w:highlight w:val="none"/>
        </w:rPr>
        <w:t>在本须知中规定的参选截止时间后提交的参选文件，比选人将拒绝或原封退回给</w:t>
      </w: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w:t>
      </w:r>
    </w:p>
    <w:p>
      <w:pPr>
        <w:pStyle w:val="4"/>
        <w:spacing w:line="360" w:lineRule="auto"/>
        <w:rPr>
          <w:rFonts w:ascii="仿宋" w:hAnsi="仿宋" w:eastAsia="仿宋" w:cs="仿宋"/>
          <w:color w:val="auto"/>
          <w:sz w:val="28"/>
          <w:szCs w:val="28"/>
          <w:highlight w:val="none"/>
        </w:rPr>
      </w:pPr>
      <w:bookmarkStart w:id="37" w:name="_Toc15522"/>
      <w:bookmarkStart w:id="38" w:name="_Toc24299"/>
      <w:bookmarkStart w:id="39" w:name="_Toc5392"/>
      <w:bookmarkStart w:id="40" w:name="_Toc8133"/>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.参选文件的符合性审查</w:t>
      </w:r>
      <w:bookmarkEnd w:id="37"/>
      <w:bookmarkEnd w:id="38"/>
      <w:bookmarkEnd w:id="39"/>
      <w:bookmarkEnd w:id="40"/>
    </w:p>
    <w:p>
      <w:pPr>
        <w:spacing w:line="360" w:lineRule="auto"/>
        <w:ind w:firstLine="610" w:firstLineChars="218"/>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.1 参选人必须保证所提交的全部资料的真实性，比选文件除签字外的其它部分必须是印刷形式，其中不允许有加行、涂抹或改写。</w:t>
      </w:r>
    </w:p>
    <w:p>
      <w:pPr>
        <w:spacing w:line="360" w:lineRule="auto"/>
        <w:ind w:firstLine="610" w:firstLineChars="218"/>
        <w:rPr>
          <w:rFonts w:ascii="仿宋" w:hAnsi="仿宋" w:eastAsia="仿宋" w:cs="仿宋"/>
          <w:color w:val="auto"/>
          <w:sz w:val="28"/>
          <w:szCs w:val="28"/>
          <w:highlight w:val="none"/>
        </w:rPr>
      </w:pPr>
      <w:r>
        <w:rPr>
          <w:rFonts w:hint="default" w:ascii="仿宋" w:hAnsi="仿宋" w:eastAsia="仿宋" w:cs="仿宋"/>
          <w:color w:val="auto"/>
          <w:sz w:val="28"/>
          <w:szCs w:val="28"/>
          <w:highlight w:val="none"/>
        </w:rPr>
        <w:t>9</w:t>
      </w:r>
      <w:r>
        <w:rPr>
          <w:rFonts w:hint="eastAsia" w:ascii="仿宋" w:hAnsi="仿宋" w:eastAsia="仿宋" w:cs="仿宋"/>
          <w:color w:val="auto"/>
          <w:sz w:val="28"/>
          <w:szCs w:val="28"/>
          <w:highlight w:val="none"/>
          <w:lang w:val="en-US" w:eastAsia="zh-Hans"/>
        </w:rPr>
        <w:t>.</w:t>
      </w:r>
      <w:r>
        <w:rPr>
          <w:rFonts w:hint="default" w:ascii="仿宋" w:hAnsi="仿宋" w:eastAsia="仿宋" w:cs="仿宋"/>
          <w:color w:val="auto"/>
          <w:sz w:val="28"/>
          <w:szCs w:val="28"/>
          <w:highlight w:val="none"/>
          <w:lang w:eastAsia="zh-Hans"/>
        </w:rPr>
        <w:t>2</w:t>
      </w:r>
      <w:r>
        <w:rPr>
          <w:rFonts w:hint="eastAsia" w:ascii="仿宋" w:hAnsi="仿宋" w:eastAsia="仿宋" w:cs="仿宋"/>
          <w:color w:val="auto"/>
          <w:sz w:val="28"/>
          <w:szCs w:val="28"/>
          <w:highlight w:val="none"/>
        </w:rPr>
        <w:t>参选文件有下列情况之一者，经评审小组认定未能对比选文件作出实质性响应，作废标处理：</w:t>
      </w:r>
    </w:p>
    <w:p>
      <w:pPr>
        <w:spacing w:line="360" w:lineRule="auto"/>
        <w:ind w:firstLine="610" w:firstLineChars="218"/>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（1）参选文件没有</w:t>
      </w: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法定代表人或委托代理人签字并加盖公章。</w:t>
      </w:r>
    </w:p>
    <w:p>
      <w:pPr>
        <w:spacing w:line="360" w:lineRule="auto"/>
        <w:ind w:firstLine="610" w:firstLineChars="218"/>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w:t>
      </w:r>
      <w:r>
        <w:rPr>
          <w:rFonts w:hint="default" w:ascii="仿宋" w:hAnsi="仿宋" w:eastAsia="仿宋" w:cs="仿宋"/>
          <w:color w:val="auto"/>
          <w:sz w:val="28"/>
          <w:szCs w:val="28"/>
          <w:highlight w:val="none"/>
        </w:rPr>
        <w:t>2</w:t>
      </w:r>
      <w:r>
        <w:rPr>
          <w:rFonts w:hint="eastAsia" w:ascii="仿宋" w:hAnsi="仿宋" w:eastAsia="仿宋" w:cs="仿宋"/>
          <w:color w:val="auto"/>
          <w:sz w:val="28"/>
          <w:szCs w:val="28"/>
          <w:highlight w:val="none"/>
        </w:rPr>
        <w:t>）参选文件未按要求密封；</w:t>
      </w:r>
    </w:p>
    <w:p>
      <w:pPr>
        <w:spacing w:line="360" w:lineRule="auto"/>
        <w:ind w:firstLine="610" w:firstLineChars="218"/>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w:t>
      </w:r>
      <w:r>
        <w:rPr>
          <w:rFonts w:hint="default" w:ascii="仿宋" w:hAnsi="仿宋" w:eastAsia="仿宋" w:cs="仿宋"/>
          <w:color w:val="auto"/>
          <w:sz w:val="28"/>
          <w:szCs w:val="28"/>
          <w:highlight w:val="none"/>
        </w:rPr>
        <w:t>3</w:t>
      </w:r>
      <w:r>
        <w:rPr>
          <w:rFonts w:hint="eastAsia" w:ascii="仿宋" w:hAnsi="仿宋" w:eastAsia="仿宋" w:cs="仿宋"/>
          <w:color w:val="auto"/>
          <w:sz w:val="28"/>
          <w:szCs w:val="28"/>
          <w:highlight w:val="none"/>
        </w:rPr>
        <w:t>）参选文件逾期送达；</w:t>
      </w:r>
    </w:p>
    <w:p>
      <w:pPr>
        <w:spacing w:line="360" w:lineRule="auto"/>
        <w:ind w:firstLine="610" w:firstLineChars="218"/>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w:t>
      </w:r>
      <w:r>
        <w:rPr>
          <w:rFonts w:hint="default" w:ascii="仿宋" w:hAnsi="仿宋" w:eastAsia="仿宋" w:cs="仿宋"/>
          <w:color w:val="auto"/>
          <w:sz w:val="28"/>
          <w:szCs w:val="28"/>
          <w:highlight w:val="none"/>
        </w:rPr>
        <w:t>4</w:t>
      </w:r>
      <w:r>
        <w:rPr>
          <w:rFonts w:hint="eastAsia" w:ascii="仿宋" w:hAnsi="仿宋" w:eastAsia="仿宋" w:cs="仿宋"/>
          <w:color w:val="auto"/>
          <w:sz w:val="28"/>
          <w:szCs w:val="28"/>
          <w:highlight w:val="none"/>
        </w:rPr>
        <w:t>）不满足参选人资格要求的；</w:t>
      </w:r>
    </w:p>
    <w:p>
      <w:pPr>
        <w:spacing w:line="360" w:lineRule="auto"/>
        <w:ind w:firstLine="610" w:firstLineChars="218"/>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w:t>
      </w:r>
      <w:r>
        <w:rPr>
          <w:rFonts w:hint="default" w:ascii="仿宋" w:hAnsi="仿宋" w:eastAsia="仿宋" w:cs="仿宋"/>
          <w:color w:val="auto"/>
          <w:sz w:val="28"/>
          <w:szCs w:val="28"/>
          <w:highlight w:val="none"/>
        </w:rPr>
        <w:t>5</w:t>
      </w:r>
      <w:r>
        <w:rPr>
          <w:rFonts w:hint="eastAsia" w:ascii="仿宋" w:hAnsi="仿宋" w:eastAsia="仿宋" w:cs="仿宋"/>
          <w:color w:val="auto"/>
          <w:sz w:val="28"/>
          <w:szCs w:val="28"/>
          <w:highlight w:val="none"/>
        </w:rPr>
        <w:t>）参选人的报价超过最高限价的；</w:t>
      </w:r>
    </w:p>
    <w:p>
      <w:pPr>
        <w:spacing w:line="360" w:lineRule="auto"/>
        <w:ind w:firstLine="610" w:firstLineChars="218"/>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w:t>
      </w:r>
      <w:r>
        <w:rPr>
          <w:rFonts w:hint="default" w:ascii="仿宋" w:hAnsi="仿宋" w:eastAsia="仿宋" w:cs="仿宋"/>
          <w:color w:val="auto"/>
          <w:sz w:val="28"/>
          <w:szCs w:val="28"/>
          <w:highlight w:val="none"/>
        </w:rPr>
        <w:t>6</w:t>
      </w:r>
      <w:r>
        <w:rPr>
          <w:rFonts w:hint="eastAsia" w:ascii="仿宋" w:hAnsi="仿宋" w:eastAsia="仿宋" w:cs="仿宋"/>
          <w:color w:val="auto"/>
          <w:sz w:val="28"/>
          <w:szCs w:val="28"/>
          <w:highlight w:val="none"/>
        </w:rPr>
        <w:t>）其他不符合比选文件规定的情况。</w:t>
      </w:r>
    </w:p>
    <w:p>
      <w:pPr>
        <w:spacing w:line="360" w:lineRule="auto"/>
        <w:ind w:firstLine="610" w:firstLineChars="218"/>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w:t>
      </w:r>
      <w:r>
        <w:rPr>
          <w:rFonts w:hint="default" w:ascii="仿宋" w:hAnsi="仿宋" w:eastAsia="仿宋" w:cs="仿宋"/>
          <w:color w:val="auto"/>
          <w:sz w:val="28"/>
          <w:szCs w:val="28"/>
          <w:highlight w:val="none"/>
        </w:rPr>
        <w:t>3</w:t>
      </w:r>
      <w:r>
        <w:rPr>
          <w:rFonts w:hint="eastAsia" w:ascii="仿宋" w:hAnsi="仿宋" w:eastAsia="仿宋" w:cs="仿宋"/>
          <w:color w:val="auto"/>
          <w:sz w:val="28"/>
          <w:szCs w:val="28"/>
          <w:highlight w:val="none"/>
        </w:rPr>
        <w:t xml:space="preserve"> 在参选文件的组成部分中的任何一部分被确认为作废，则该参选文件作废。</w:t>
      </w:r>
    </w:p>
    <w:p>
      <w:pPr>
        <w:pStyle w:val="4"/>
        <w:spacing w:line="360" w:lineRule="auto"/>
        <w:rPr>
          <w:rFonts w:ascii="仿宋" w:hAnsi="仿宋" w:eastAsia="仿宋" w:cs="仿宋"/>
          <w:color w:val="auto"/>
          <w:sz w:val="28"/>
          <w:szCs w:val="28"/>
          <w:highlight w:val="none"/>
        </w:rPr>
      </w:pPr>
      <w:bookmarkStart w:id="41" w:name="_Toc10306"/>
      <w:bookmarkStart w:id="42" w:name="_Toc15251"/>
      <w:bookmarkStart w:id="43" w:name="_Toc21114"/>
      <w:bookmarkStart w:id="44" w:name="_Toc12069"/>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lang w:val="en-US" w:eastAsia="zh-CN"/>
        </w:rPr>
        <w:t>0</w:t>
      </w:r>
      <w:r>
        <w:rPr>
          <w:rFonts w:hint="eastAsia" w:ascii="仿宋" w:hAnsi="仿宋" w:eastAsia="仿宋" w:cs="仿宋"/>
          <w:color w:val="auto"/>
          <w:sz w:val="28"/>
          <w:szCs w:val="28"/>
          <w:highlight w:val="none"/>
        </w:rPr>
        <w:t>.</w:t>
      </w:r>
      <w:bookmarkEnd w:id="41"/>
      <w:bookmarkEnd w:id="42"/>
      <w:r>
        <w:rPr>
          <w:rFonts w:hint="eastAsia" w:ascii="仿宋" w:hAnsi="仿宋" w:eastAsia="仿宋" w:cs="仿宋"/>
          <w:color w:val="auto"/>
          <w:sz w:val="28"/>
          <w:szCs w:val="28"/>
          <w:highlight w:val="none"/>
        </w:rPr>
        <w:t>评审</w:t>
      </w:r>
      <w:bookmarkEnd w:id="43"/>
      <w:bookmarkEnd w:id="44"/>
    </w:p>
    <w:p>
      <w:pPr>
        <w:spacing w:line="360" w:lineRule="auto"/>
        <w:ind w:firstLine="610" w:firstLineChars="218"/>
        <w:rPr>
          <w:rFonts w:hint="eastAsia" w:ascii="仿宋" w:hAnsi="仿宋" w:eastAsia="仿宋" w:cs="仿宋"/>
          <w:color w:val="auto"/>
          <w:sz w:val="28"/>
          <w:szCs w:val="28"/>
          <w:highlight w:val="none"/>
        </w:rPr>
      </w:pPr>
      <w:r>
        <w:rPr>
          <w:rFonts w:hint="default" w:ascii="仿宋" w:hAnsi="仿宋" w:eastAsia="仿宋" w:cs="仿宋"/>
          <w:color w:val="auto"/>
          <w:sz w:val="28"/>
          <w:szCs w:val="28"/>
          <w:highlight w:val="none"/>
        </w:rPr>
        <w:t>10</w:t>
      </w:r>
      <w:r>
        <w:rPr>
          <w:rFonts w:hint="eastAsia" w:ascii="仿宋" w:hAnsi="仿宋" w:eastAsia="仿宋" w:cs="仿宋"/>
          <w:color w:val="auto"/>
          <w:sz w:val="28"/>
          <w:szCs w:val="28"/>
          <w:highlight w:val="none"/>
        </w:rPr>
        <w:t xml:space="preserve">.1 </w:t>
      </w:r>
      <w:r>
        <w:rPr>
          <w:rFonts w:hint="eastAsia" w:ascii="仿宋" w:hAnsi="仿宋" w:eastAsia="仿宋" w:cs="仿宋"/>
          <w:color w:val="auto"/>
          <w:sz w:val="28"/>
          <w:szCs w:val="28"/>
          <w:highlight w:val="none"/>
          <w:lang w:val="en-US" w:eastAsia="zh-Hans"/>
        </w:rPr>
        <w:t>评审</w:t>
      </w:r>
      <w:r>
        <w:rPr>
          <w:rFonts w:hint="eastAsia" w:ascii="仿宋" w:hAnsi="仿宋" w:eastAsia="仿宋" w:cs="仿宋"/>
          <w:color w:val="auto"/>
          <w:sz w:val="28"/>
          <w:szCs w:val="28"/>
          <w:highlight w:val="none"/>
        </w:rPr>
        <w:t>时间：比选人在收到比选申请文件2个工作日内组织内部评审。</w:t>
      </w:r>
    </w:p>
    <w:p>
      <w:pPr>
        <w:spacing w:line="360" w:lineRule="auto"/>
        <w:ind w:firstLine="610" w:firstLineChars="218"/>
        <w:rPr>
          <w:rFonts w:hint="eastAsia" w:ascii="仿宋" w:hAnsi="仿宋" w:eastAsia="仿宋" w:cs="仿宋"/>
          <w:color w:val="auto"/>
          <w:sz w:val="28"/>
          <w:szCs w:val="28"/>
          <w:highlight w:val="none"/>
        </w:rPr>
      </w:pPr>
      <w:r>
        <w:rPr>
          <w:rFonts w:hint="default" w:ascii="仿宋" w:hAnsi="仿宋" w:eastAsia="仿宋" w:cs="仿宋"/>
          <w:color w:val="auto"/>
          <w:sz w:val="28"/>
          <w:szCs w:val="28"/>
          <w:highlight w:val="none"/>
        </w:rPr>
        <w:t>10</w:t>
      </w:r>
      <w:r>
        <w:rPr>
          <w:rFonts w:hint="eastAsia" w:ascii="仿宋" w:hAnsi="仿宋" w:eastAsia="仿宋" w:cs="仿宋"/>
          <w:color w:val="auto"/>
          <w:sz w:val="28"/>
          <w:szCs w:val="28"/>
          <w:highlight w:val="none"/>
        </w:rPr>
        <w:t xml:space="preserve">.2 </w:t>
      </w:r>
      <w:r>
        <w:rPr>
          <w:rFonts w:hint="eastAsia" w:ascii="仿宋" w:hAnsi="仿宋" w:eastAsia="仿宋" w:cs="仿宋"/>
          <w:color w:val="auto"/>
          <w:sz w:val="28"/>
          <w:szCs w:val="28"/>
          <w:highlight w:val="none"/>
          <w:lang w:val="en-US" w:eastAsia="zh-Hans"/>
        </w:rPr>
        <w:t>评审</w:t>
      </w:r>
      <w:r>
        <w:rPr>
          <w:rFonts w:hint="eastAsia" w:ascii="仿宋" w:hAnsi="仿宋" w:eastAsia="仿宋" w:cs="仿宋"/>
          <w:color w:val="auto"/>
          <w:sz w:val="28"/>
          <w:szCs w:val="28"/>
          <w:highlight w:val="none"/>
        </w:rPr>
        <w:t>方式：邀请比选人根据公司现有制度开展比选，无需通知比选申请单位。</w:t>
      </w:r>
    </w:p>
    <w:p>
      <w:pPr>
        <w:spacing w:line="360" w:lineRule="auto"/>
        <w:ind w:firstLine="610" w:firstLineChars="218"/>
        <w:rPr>
          <w:rFonts w:hint="eastAsia" w:ascii="仿宋" w:hAnsi="仿宋" w:eastAsia="仿宋" w:cs="仿宋"/>
          <w:color w:val="auto"/>
          <w:sz w:val="28"/>
          <w:szCs w:val="28"/>
          <w:highlight w:val="none"/>
        </w:rPr>
      </w:pPr>
      <w:r>
        <w:rPr>
          <w:rFonts w:hint="default" w:ascii="仿宋" w:hAnsi="仿宋" w:eastAsia="仿宋" w:cs="仿宋"/>
          <w:color w:val="auto"/>
          <w:sz w:val="28"/>
          <w:szCs w:val="28"/>
          <w:highlight w:val="none"/>
        </w:rPr>
        <w:t>10</w:t>
      </w:r>
      <w:r>
        <w:rPr>
          <w:rFonts w:hint="eastAsia" w:ascii="仿宋" w:hAnsi="仿宋" w:eastAsia="仿宋" w:cs="仿宋"/>
          <w:color w:val="auto"/>
          <w:sz w:val="28"/>
          <w:szCs w:val="28"/>
          <w:highlight w:val="none"/>
        </w:rPr>
        <w:t>.3</w:t>
      </w:r>
      <w:r>
        <w:rPr>
          <w:rFonts w:hint="eastAsia" w:ascii="仿宋" w:hAnsi="仿宋" w:eastAsia="仿宋" w:cs="仿宋"/>
          <w:color w:val="auto"/>
          <w:sz w:val="28"/>
          <w:szCs w:val="28"/>
          <w:highlight w:val="none"/>
          <w:lang w:val="en-US" w:eastAsia="zh-Hans"/>
        </w:rPr>
        <w:t>评审</w:t>
      </w:r>
      <w:r>
        <w:rPr>
          <w:rFonts w:hint="eastAsia" w:ascii="仿宋" w:hAnsi="仿宋" w:eastAsia="仿宋" w:cs="仿宋"/>
          <w:color w:val="auto"/>
          <w:sz w:val="28"/>
          <w:szCs w:val="28"/>
          <w:highlight w:val="none"/>
        </w:rPr>
        <w:t>方法：根据各参选单位提供的资料，对施工单位的综合实力，响应比选文件要求等方面进行评审，经评审满足招标文件实质性要求，价格最低为最终中标人。</w:t>
      </w:r>
    </w:p>
    <w:p>
      <w:pPr>
        <w:spacing w:line="360" w:lineRule="auto"/>
        <w:ind w:firstLine="610" w:firstLineChars="218"/>
        <w:rPr>
          <w:rFonts w:hint="eastAsia" w:ascii="仿宋" w:hAnsi="仿宋" w:eastAsia="仿宋" w:cs="仿宋"/>
          <w:color w:val="auto"/>
          <w:sz w:val="28"/>
          <w:szCs w:val="28"/>
          <w:highlight w:val="none"/>
        </w:rPr>
      </w:pPr>
      <w:r>
        <w:rPr>
          <w:rFonts w:hint="default" w:ascii="仿宋" w:hAnsi="仿宋" w:eastAsia="仿宋" w:cs="仿宋"/>
          <w:color w:val="auto"/>
          <w:sz w:val="28"/>
          <w:szCs w:val="28"/>
          <w:highlight w:val="none"/>
        </w:rPr>
        <w:t>10</w:t>
      </w:r>
      <w:r>
        <w:rPr>
          <w:rFonts w:hint="eastAsia" w:ascii="仿宋" w:hAnsi="仿宋" w:eastAsia="仿宋" w:cs="仿宋"/>
          <w:color w:val="auto"/>
          <w:sz w:val="28"/>
          <w:szCs w:val="28"/>
          <w:highlight w:val="none"/>
        </w:rPr>
        <w:t>.4质询：参选单位在评审过程中应保证随时接受质询。若参选单位因故不能接受可能的质询，其比选申请文件仍有效，但应视为比选申请单位已默认评审小组对缺席的质询所作出的结论。</w:t>
      </w:r>
    </w:p>
    <w:p>
      <w:pPr>
        <w:spacing w:line="360" w:lineRule="auto"/>
        <w:ind w:firstLine="610" w:firstLineChars="218"/>
        <w:rPr>
          <w:rFonts w:ascii="仿宋" w:hAnsi="仿宋" w:eastAsia="仿宋" w:cs="仿宋"/>
          <w:color w:val="auto"/>
          <w:sz w:val="28"/>
          <w:szCs w:val="28"/>
          <w:highlight w:val="none"/>
        </w:rPr>
      </w:pPr>
      <w:r>
        <w:rPr>
          <w:rFonts w:hint="default" w:ascii="仿宋" w:hAnsi="仿宋" w:eastAsia="仿宋" w:cs="仿宋"/>
          <w:color w:val="auto"/>
          <w:sz w:val="28"/>
          <w:szCs w:val="28"/>
          <w:highlight w:val="none"/>
        </w:rPr>
        <w:t>10</w:t>
      </w:r>
      <w:r>
        <w:rPr>
          <w:rFonts w:hint="eastAsia" w:ascii="仿宋" w:hAnsi="仿宋" w:eastAsia="仿宋" w:cs="仿宋"/>
          <w:color w:val="auto"/>
          <w:sz w:val="28"/>
          <w:szCs w:val="28"/>
          <w:highlight w:val="none"/>
        </w:rPr>
        <w:t>.5其他：在参选文件的评审和比较以及授予合同的过程中，参选单位如试图向比选小组施加贿赂或影响的任何行为，都将会导致其参选文件被拒绝。</w:t>
      </w:r>
    </w:p>
    <w:p>
      <w:pPr>
        <w:pStyle w:val="4"/>
        <w:spacing w:line="360" w:lineRule="auto"/>
        <w:rPr>
          <w:rFonts w:ascii="仿宋" w:hAnsi="仿宋" w:eastAsia="仿宋" w:cs="仿宋"/>
          <w:color w:val="auto"/>
          <w:sz w:val="28"/>
          <w:szCs w:val="28"/>
          <w:highlight w:val="none"/>
        </w:rPr>
      </w:pPr>
      <w:bookmarkStart w:id="45" w:name="_Toc10109"/>
      <w:bookmarkStart w:id="46" w:name="_Toc30137"/>
      <w:bookmarkStart w:id="47" w:name="_Toc3778"/>
      <w:bookmarkStart w:id="48" w:name="_Toc15079"/>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.合同的</w:t>
      </w:r>
      <w:bookmarkEnd w:id="45"/>
      <w:bookmarkEnd w:id="46"/>
      <w:bookmarkEnd w:id="47"/>
      <w:bookmarkEnd w:id="48"/>
      <w:r>
        <w:rPr>
          <w:rFonts w:hint="eastAsia" w:ascii="仿宋" w:hAnsi="仿宋" w:eastAsia="仿宋" w:cs="仿宋"/>
          <w:color w:val="auto"/>
          <w:sz w:val="28"/>
          <w:szCs w:val="28"/>
          <w:highlight w:val="none"/>
          <w:lang w:val="en-US" w:eastAsia="zh-Hans"/>
        </w:rPr>
        <w:t>签署</w:t>
      </w:r>
    </w:p>
    <w:p>
      <w:pPr>
        <w:spacing w:line="360" w:lineRule="auto"/>
        <w:ind w:firstLine="610" w:firstLineChars="218"/>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由比选人重庆机电控股集团机电工程技术有限公司与中选人根据《民法典》的规定，依据比选文件、参选文件等相关文件</w:t>
      </w:r>
      <w:r>
        <w:rPr>
          <w:rFonts w:hint="eastAsia" w:ascii="仿宋" w:hAnsi="仿宋" w:eastAsia="仿宋" w:cs="仿宋"/>
          <w:color w:val="auto"/>
          <w:sz w:val="28"/>
          <w:szCs w:val="28"/>
          <w:highlight w:val="none"/>
          <w:lang w:val="en-US" w:eastAsia="zh-Hans"/>
        </w:rPr>
        <w:t>完成合同签署</w:t>
      </w:r>
      <w:r>
        <w:rPr>
          <w:rFonts w:hint="eastAsia" w:ascii="仿宋" w:hAnsi="仿宋" w:eastAsia="仿宋" w:cs="仿宋"/>
          <w:color w:val="auto"/>
          <w:sz w:val="28"/>
          <w:szCs w:val="28"/>
          <w:highlight w:val="none"/>
        </w:rPr>
        <w:t>。</w:t>
      </w:r>
      <w:bookmarkStart w:id="49" w:name="_Toc3407"/>
      <w:bookmarkStart w:id="50" w:name="_Toc30471"/>
      <w:bookmarkStart w:id="51" w:name="_Toc26047"/>
    </w:p>
    <w:p>
      <w:pPr>
        <w:pStyle w:val="4"/>
        <w:spacing w:line="360" w:lineRule="auto"/>
        <w:rPr>
          <w:rFonts w:hint="eastAsia" w:ascii="仿宋" w:hAnsi="仿宋" w:eastAsia="仿宋" w:cs="仿宋"/>
          <w:color w:val="auto"/>
          <w:sz w:val="28"/>
          <w:szCs w:val="28"/>
          <w:highlight w:val="none"/>
        </w:rPr>
      </w:pPr>
      <w:bookmarkStart w:id="52" w:name="_Toc22328"/>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.其它</w:t>
      </w:r>
      <w:bookmarkEnd w:id="49"/>
      <w:bookmarkEnd w:id="50"/>
      <w:bookmarkEnd w:id="51"/>
      <w:bookmarkEnd w:id="52"/>
    </w:p>
    <w:p>
      <w:pPr>
        <w:spacing w:line="360" w:lineRule="auto"/>
        <w:ind w:firstLine="521"/>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本比选文件的解释权和修改权归重庆机电控股集团机电工程技术有限公司所有。</w:t>
      </w:r>
      <w:bookmarkStart w:id="53" w:name="_Toc14249"/>
      <w:bookmarkStart w:id="54" w:name="_Toc9562"/>
    </w:p>
    <w:p>
      <w:pP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br w:type="page"/>
      </w:r>
      <w:bookmarkEnd w:id="53"/>
      <w:bookmarkEnd w:id="54"/>
    </w:p>
    <w:p>
      <w:pPr>
        <w:pStyle w:val="2"/>
        <w:numPr>
          <w:ilvl w:val="0"/>
          <w:numId w:val="0"/>
        </w:numPr>
        <w:snapToGrid w:val="0"/>
        <w:spacing w:before="0" w:after="312" w:afterAutospacing="0" w:line="360" w:lineRule="auto"/>
        <w:jc w:val="center"/>
        <w:rPr>
          <w:rFonts w:hint="eastAsia" w:ascii="仿宋" w:hAnsi="仿宋" w:eastAsia="仿宋" w:cs="仿宋"/>
          <w:snapToGrid w:val="0"/>
          <w:color w:val="auto"/>
          <w:kern w:val="0"/>
          <w:sz w:val="32"/>
          <w:szCs w:val="32"/>
          <w:highlight w:val="none"/>
        </w:rPr>
      </w:pPr>
      <w:bookmarkStart w:id="55" w:name="_Toc9623"/>
      <w:bookmarkStart w:id="56" w:name="_Toc27947"/>
      <w:bookmarkStart w:id="57" w:name="_Toc4421"/>
      <w:bookmarkStart w:id="58" w:name="_Toc14205"/>
      <w:r>
        <w:rPr>
          <w:rFonts w:hint="eastAsia" w:ascii="仿宋" w:hAnsi="仿宋" w:eastAsia="仿宋" w:cs="仿宋"/>
          <w:snapToGrid w:val="0"/>
          <w:color w:val="auto"/>
          <w:kern w:val="0"/>
          <w:sz w:val="32"/>
          <w:szCs w:val="32"/>
          <w:highlight w:val="none"/>
        </w:rPr>
        <w:t>第</w:t>
      </w:r>
      <w:r>
        <w:rPr>
          <w:rFonts w:hint="eastAsia" w:ascii="仿宋" w:hAnsi="仿宋" w:eastAsia="仿宋" w:cs="仿宋"/>
          <w:snapToGrid w:val="0"/>
          <w:color w:val="auto"/>
          <w:kern w:val="0"/>
          <w:sz w:val="32"/>
          <w:szCs w:val="32"/>
          <w:highlight w:val="none"/>
          <w:lang w:val="en-US" w:eastAsia="zh-Hans"/>
        </w:rPr>
        <w:t>二</w:t>
      </w:r>
      <w:r>
        <w:rPr>
          <w:rFonts w:hint="eastAsia" w:ascii="仿宋" w:hAnsi="仿宋" w:eastAsia="仿宋" w:cs="仿宋"/>
          <w:snapToGrid w:val="0"/>
          <w:color w:val="auto"/>
          <w:kern w:val="0"/>
          <w:sz w:val="32"/>
          <w:szCs w:val="32"/>
          <w:highlight w:val="none"/>
        </w:rPr>
        <w:t>部分 报价组成</w:t>
      </w:r>
      <w:bookmarkEnd w:id="55"/>
      <w:bookmarkEnd w:id="56"/>
      <w:bookmarkEnd w:id="57"/>
      <w:bookmarkEnd w:id="58"/>
      <w:r>
        <w:rPr>
          <w:rFonts w:hint="eastAsia" w:ascii="仿宋" w:hAnsi="仿宋" w:eastAsia="仿宋" w:cs="仿宋"/>
          <w:snapToGrid w:val="0"/>
          <w:color w:val="auto"/>
          <w:kern w:val="0"/>
          <w:sz w:val="32"/>
          <w:szCs w:val="32"/>
          <w:highlight w:val="none"/>
          <w:lang w:val="en-US" w:eastAsia="zh-Hans"/>
        </w:rPr>
        <w:t>及支付</w:t>
      </w:r>
    </w:p>
    <w:p>
      <w:pPr>
        <w:spacing w:line="360" w:lineRule="auto"/>
        <w:ind w:firstLine="560" w:firstLineChars="200"/>
        <w:rPr>
          <w:rFonts w:hint="eastAsia"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eastAsia="zh-CN"/>
        </w:rPr>
        <w:t>1</w:t>
      </w:r>
      <w:r>
        <w:rPr>
          <w:rFonts w:hint="eastAsia" w:ascii="仿宋" w:hAnsi="仿宋" w:eastAsia="仿宋" w:cs="仿宋"/>
          <w:color w:val="auto"/>
          <w:sz w:val="28"/>
          <w:szCs w:val="28"/>
          <w:highlight w:val="none"/>
          <w:lang w:val="en-US" w:eastAsia="zh-CN"/>
        </w:rPr>
        <w:t>本项目采用工程量清单计价模式，实行固定总价包干。</w:t>
      </w:r>
    </w:p>
    <w:p>
      <w:pPr>
        <w:spacing w:line="360" w:lineRule="auto"/>
        <w:ind w:firstLine="560" w:firstLineChars="200"/>
        <w:rPr>
          <w:rFonts w:hint="eastAsia"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eastAsia="zh-CN"/>
        </w:rPr>
        <w:t>2</w:t>
      </w:r>
      <w:r>
        <w:rPr>
          <w:rFonts w:hint="eastAsia" w:ascii="仿宋" w:hAnsi="仿宋" w:eastAsia="仿宋" w:cs="仿宋"/>
          <w:color w:val="auto"/>
          <w:sz w:val="28"/>
          <w:szCs w:val="28"/>
          <w:highlight w:val="none"/>
          <w:lang w:val="en-US" w:eastAsia="zh-CN"/>
        </w:rPr>
        <w:t>报价范围：各比选申请单位对招标范围内的所有工程量内容进行报价，报价汇总及工程量清单报价表（附件</w:t>
      </w:r>
      <w:r>
        <w:rPr>
          <w:rFonts w:hint="eastAsia" w:ascii="仿宋" w:hAnsi="仿宋" w:eastAsia="仿宋" w:cs="仿宋"/>
          <w:color w:val="auto"/>
          <w:sz w:val="28"/>
          <w:szCs w:val="28"/>
          <w:highlight w:val="none"/>
          <w:lang w:val="en-US" w:eastAsia="zh-Hans"/>
        </w:rPr>
        <w:t>二</w:t>
      </w:r>
      <w:r>
        <w:rPr>
          <w:rFonts w:hint="eastAsia" w:ascii="仿宋" w:hAnsi="仿宋" w:eastAsia="仿宋" w:cs="仿宋"/>
          <w:color w:val="auto"/>
          <w:sz w:val="28"/>
          <w:szCs w:val="28"/>
          <w:highlight w:val="none"/>
          <w:lang w:val="en-US" w:eastAsia="zh-CN"/>
        </w:rPr>
        <w:t>）中项目和数量为预估项目</w:t>
      </w:r>
      <w:r>
        <w:rPr>
          <w:rFonts w:hint="eastAsia" w:ascii="仿宋" w:hAnsi="仿宋" w:eastAsia="仿宋" w:cs="仿宋"/>
          <w:color w:val="auto"/>
          <w:sz w:val="28"/>
          <w:szCs w:val="28"/>
          <w:highlight w:val="none"/>
          <w:lang w:val="en-US" w:eastAsia="zh-Hans"/>
        </w:rPr>
        <w:t>和数量</w:t>
      </w:r>
      <w:r>
        <w:rPr>
          <w:rFonts w:hint="eastAsia" w:ascii="仿宋" w:hAnsi="仿宋" w:eastAsia="仿宋" w:cs="仿宋"/>
          <w:color w:val="auto"/>
          <w:sz w:val="28"/>
          <w:szCs w:val="28"/>
          <w:highlight w:val="none"/>
          <w:lang w:val="en-US" w:eastAsia="zh-CN"/>
        </w:rPr>
        <w:t>，参选单位可根据自己的设计文件进行调整。</w:t>
      </w:r>
    </w:p>
    <w:p>
      <w:pPr>
        <w:spacing w:line="360" w:lineRule="auto"/>
        <w:ind w:firstLine="560" w:firstLineChars="200"/>
        <w:rPr>
          <w:rFonts w:hint="eastAsia"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eastAsia="zh-CN"/>
        </w:rPr>
        <w:t>3</w:t>
      </w:r>
      <w:r>
        <w:rPr>
          <w:rFonts w:hint="eastAsia" w:ascii="仿宋" w:hAnsi="仿宋" w:eastAsia="仿宋" w:cs="仿宋"/>
          <w:color w:val="auto"/>
          <w:sz w:val="28"/>
          <w:szCs w:val="28"/>
          <w:highlight w:val="none"/>
          <w:lang w:val="en-US" w:eastAsia="zh-CN"/>
        </w:rPr>
        <w:t>价格组成：包括装修设计费用、人工费、材料（主材、辅材）、机械、成品保护、组织措施、技术措施、管理费、利润、风险费、规费、税金、安全文明施工</w:t>
      </w:r>
      <w:r>
        <w:rPr>
          <w:rFonts w:hint="default"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Hans"/>
        </w:rPr>
        <w:t>除渣费</w:t>
      </w:r>
      <w:r>
        <w:rPr>
          <w:rFonts w:hint="default" w:ascii="仿宋" w:hAnsi="仿宋" w:eastAsia="仿宋" w:cs="仿宋"/>
          <w:color w:val="auto"/>
          <w:sz w:val="28"/>
          <w:szCs w:val="28"/>
          <w:highlight w:val="none"/>
          <w:lang w:eastAsia="zh-Hans"/>
        </w:rPr>
        <w:t>、</w:t>
      </w:r>
      <w:r>
        <w:rPr>
          <w:rFonts w:hint="eastAsia" w:ascii="仿宋" w:hAnsi="仿宋" w:eastAsia="仿宋" w:cs="仿宋"/>
          <w:color w:val="auto"/>
          <w:sz w:val="28"/>
          <w:szCs w:val="28"/>
          <w:highlight w:val="none"/>
          <w:lang w:val="en-US" w:eastAsia="zh-Hans"/>
        </w:rPr>
        <w:t>清洁费</w:t>
      </w:r>
      <w:r>
        <w:rPr>
          <w:rFonts w:hint="eastAsia" w:ascii="仿宋" w:hAnsi="仿宋" w:eastAsia="仿宋" w:cs="仿宋"/>
          <w:color w:val="auto"/>
          <w:sz w:val="28"/>
          <w:szCs w:val="28"/>
          <w:highlight w:val="none"/>
          <w:lang w:val="en-US" w:eastAsia="zh-CN"/>
        </w:rPr>
        <w:t>等所有费用。</w:t>
      </w:r>
    </w:p>
    <w:p>
      <w:pPr>
        <w:spacing w:line="360" w:lineRule="auto"/>
        <w:ind w:firstLine="560" w:firstLineChars="200"/>
        <w:rPr>
          <w:rFonts w:hint="eastAsia"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eastAsia="zh-CN"/>
        </w:rPr>
        <w:t>4</w:t>
      </w:r>
      <w:r>
        <w:rPr>
          <w:rFonts w:hint="eastAsia" w:ascii="仿宋" w:hAnsi="仿宋" w:eastAsia="仿宋" w:cs="仿宋"/>
          <w:color w:val="auto"/>
          <w:sz w:val="28"/>
          <w:szCs w:val="28"/>
          <w:highlight w:val="none"/>
          <w:lang w:val="en-US" w:eastAsia="zh-Hans"/>
        </w:rPr>
        <w:t>结算</w:t>
      </w:r>
      <w:r>
        <w:rPr>
          <w:rFonts w:hint="default" w:ascii="仿宋" w:hAnsi="仿宋" w:eastAsia="仿宋" w:cs="仿宋"/>
          <w:color w:val="auto"/>
          <w:sz w:val="28"/>
          <w:szCs w:val="28"/>
          <w:highlight w:val="none"/>
          <w:lang w:eastAsia="zh-Hans"/>
        </w:rPr>
        <w:t>：</w:t>
      </w:r>
      <w:r>
        <w:rPr>
          <w:rFonts w:hint="eastAsia" w:ascii="仿宋" w:hAnsi="仿宋" w:eastAsia="仿宋" w:cs="仿宋"/>
          <w:color w:val="auto"/>
          <w:sz w:val="28"/>
          <w:szCs w:val="28"/>
          <w:highlight w:val="none"/>
          <w:lang w:val="en-US" w:eastAsia="zh-CN"/>
        </w:rPr>
        <w:t>最终结算</w:t>
      </w:r>
      <w:r>
        <w:rPr>
          <w:rFonts w:hint="eastAsia" w:ascii="仿宋" w:hAnsi="仿宋" w:eastAsia="仿宋" w:cs="仿宋"/>
          <w:color w:val="auto"/>
          <w:sz w:val="28"/>
          <w:szCs w:val="28"/>
          <w:highlight w:val="none"/>
          <w:lang w:val="en-US" w:eastAsia="zh-Hans"/>
        </w:rPr>
        <w:t>价格为合同价格</w:t>
      </w:r>
      <w:r>
        <w:rPr>
          <w:rFonts w:hint="eastAsia" w:ascii="仿宋" w:hAnsi="仿宋" w:eastAsia="仿宋" w:cs="仿宋"/>
          <w:color w:val="auto"/>
          <w:sz w:val="28"/>
          <w:szCs w:val="28"/>
          <w:highlight w:val="none"/>
          <w:lang w:val="en-US" w:eastAsia="zh-CN"/>
        </w:rPr>
        <w:t>。除增</w:t>
      </w:r>
      <w:r>
        <w:rPr>
          <w:rFonts w:hint="eastAsia" w:ascii="仿宋" w:hAnsi="仿宋" w:eastAsia="仿宋" w:cs="仿宋"/>
          <w:color w:val="auto"/>
          <w:sz w:val="28"/>
          <w:szCs w:val="28"/>
          <w:highlight w:val="none"/>
          <w:lang w:val="en-US" w:eastAsia="zh-Hans"/>
        </w:rPr>
        <w:t>加施工内容</w:t>
      </w:r>
      <w:r>
        <w:rPr>
          <w:rFonts w:hint="eastAsia" w:ascii="仿宋" w:hAnsi="仿宋" w:eastAsia="仿宋" w:cs="仿宋"/>
          <w:color w:val="auto"/>
          <w:sz w:val="28"/>
          <w:szCs w:val="28"/>
          <w:highlight w:val="none"/>
          <w:lang w:val="en-US" w:eastAsia="zh-CN"/>
        </w:rPr>
        <w:t>和设计变更外，</w:t>
      </w:r>
      <w:r>
        <w:rPr>
          <w:rFonts w:hint="eastAsia" w:ascii="仿宋" w:hAnsi="仿宋" w:eastAsia="仿宋" w:cs="仿宋"/>
          <w:color w:val="auto"/>
          <w:sz w:val="28"/>
          <w:szCs w:val="28"/>
          <w:highlight w:val="none"/>
          <w:lang w:val="en-US" w:eastAsia="zh-Hans"/>
        </w:rPr>
        <w:t>合同价格</w:t>
      </w:r>
      <w:r>
        <w:rPr>
          <w:rFonts w:hint="eastAsia" w:ascii="仿宋" w:hAnsi="仿宋" w:eastAsia="仿宋" w:cs="仿宋"/>
          <w:color w:val="auto"/>
          <w:sz w:val="28"/>
          <w:szCs w:val="28"/>
          <w:highlight w:val="none"/>
          <w:lang w:val="en-US" w:eastAsia="zh-CN"/>
        </w:rPr>
        <w:t>一律不调整。如实际施工中出现清单中不能参照的施工内容，由乙方报甲方审核确定</w:t>
      </w:r>
      <w:r>
        <w:rPr>
          <w:rFonts w:hint="eastAsia" w:ascii="仿宋" w:hAnsi="仿宋" w:eastAsia="仿宋" w:cs="仿宋"/>
          <w:color w:val="auto"/>
          <w:sz w:val="28"/>
          <w:szCs w:val="28"/>
          <w:highlight w:val="none"/>
          <w:lang w:val="en-US" w:eastAsia="zh-Hans"/>
        </w:rPr>
        <w:t>价格</w:t>
      </w:r>
      <w:r>
        <w:rPr>
          <w:rFonts w:hint="eastAsia" w:ascii="仿宋" w:hAnsi="仿宋" w:eastAsia="仿宋" w:cs="仿宋"/>
          <w:color w:val="auto"/>
          <w:sz w:val="28"/>
          <w:szCs w:val="28"/>
          <w:highlight w:val="none"/>
          <w:lang w:val="en-US" w:eastAsia="zh-CN"/>
        </w:rPr>
        <w:t>。</w:t>
      </w:r>
    </w:p>
    <w:p>
      <w:pPr>
        <w:spacing w:line="360" w:lineRule="auto"/>
        <w:ind w:firstLine="560" w:firstLineChars="200"/>
        <w:rPr>
          <w:rFonts w:hint="default" w:ascii="仿宋" w:hAnsi="仿宋" w:eastAsia="仿宋" w:cs="仿宋"/>
          <w:color w:val="auto"/>
          <w:sz w:val="28"/>
          <w:szCs w:val="28"/>
          <w:highlight w:val="none"/>
          <w:lang w:eastAsia="zh-Hans"/>
        </w:rPr>
      </w:pPr>
      <w:r>
        <w:rPr>
          <w:rFonts w:hint="default" w:ascii="仿宋" w:hAnsi="仿宋" w:eastAsia="仿宋" w:cs="仿宋"/>
          <w:color w:val="auto"/>
          <w:sz w:val="28"/>
          <w:szCs w:val="28"/>
          <w:highlight w:val="none"/>
          <w:lang w:eastAsia="zh-CN"/>
        </w:rPr>
        <w:t>5、</w:t>
      </w:r>
      <w:r>
        <w:rPr>
          <w:rFonts w:hint="eastAsia" w:ascii="仿宋" w:hAnsi="仿宋" w:eastAsia="仿宋" w:cs="仿宋"/>
          <w:color w:val="auto"/>
          <w:sz w:val="28"/>
          <w:szCs w:val="28"/>
          <w:highlight w:val="none"/>
          <w:lang w:val="en-US" w:eastAsia="zh-Hans"/>
        </w:rPr>
        <w:t>支付方式</w:t>
      </w:r>
      <w:r>
        <w:rPr>
          <w:rFonts w:hint="default" w:ascii="仿宋" w:hAnsi="仿宋" w:eastAsia="仿宋" w:cs="仿宋"/>
          <w:color w:val="auto"/>
          <w:sz w:val="28"/>
          <w:szCs w:val="28"/>
          <w:highlight w:val="none"/>
          <w:lang w:eastAsia="zh-Hans"/>
        </w:rPr>
        <w:t>：本项目预付款为合同价款的30%，合同签订后7日内，甲方向乙方支付预付款；当施工进度完成50%，经甲方现场代表确认，甲方收到乙方支付申请后，支付</w:t>
      </w:r>
      <w:r>
        <w:rPr>
          <w:rFonts w:hint="eastAsia" w:ascii="仿宋" w:hAnsi="仿宋" w:eastAsia="仿宋" w:cs="仿宋"/>
          <w:color w:val="auto"/>
          <w:sz w:val="28"/>
          <w:szCs w:val="28"/>
          <w:highlight w:val="none"/>
          <w:lang w:val="en-US" w:eastAsia="zh-Hans"/>
        </w:rPr>
        <w:t>至</w:t>
      </w:r>
      <w:r>
        <w:rPr>
          <w:rFonts w:hint="default" w:ascii="仿宋" w:hAnsi="仿宋" w:eastAsia="仿宋" w:cs="仿宋"/>
          <w:color w:val="auto"/>
          <w:sz w:val="28"/>
          <w:szCs w:val="28"/>
          <w:highlight w:val="none"/>
          <w:lang w:eastAsia="zh-Hans"/>
        </w:rPr>
        <w:t>合同价款的75%；甲方对工程竣工验收合格后，支付至</w:t>
      </w:r>
      <w:r>
        <w:rPr>
          <w:rFonts w:hint="eastAsia" w:ascii="仿宋" w:hAnsi="仿宋" w:eastAsia="仿宋" w:cs="仿宋"/>
          <w:color w:val="auto"/>
          <w:sz w:val="28"/>
          <w:szCs w:val="28"/>
          <w:highlight w:val="none"/>
          <w:lang w:val="en-US" w:eastAsia="zh-Hans"/>
        </w:rPr>
        <w:t>合同价款</w:t>
      </w:r>
      <w:r>
        <w:rPr>
          <w:rFonts w:hint="default" w:ascii="仿宋" w:hAnsi="仿宋" w:eastAsia="仿宋" w:cs="仿宋"/>
          <w:color w:val="auto"/>
          <w:sz w:val="28"/>
          <w:szCs w:val="28"/>
          <w:highlight w:val="none"/>
          <w:lang w:eastAsia="zh-Hans"/>
        </w:rPr>
        <w:t>的100%。</w:t>
      </w:r>
    </w:p>
    <w:p>
      <w:pPr>
        <w:spacing w:line="360" w:lineRule="auto"/>
        <w:ind w:firstLine="560" w:firstLineChars="200"/>
        <w:rPr>
          <w:rFonts w:hint="eastAsia" w:ascii="仿宋" w:hAnsi="仿宋" w:eastAsia="仿宋" w:cs="仿宋"/>
          <w:color w:val="auto"/>
          <w:sz w:val="28"/>
          <w:szCs w:val="28"/>
          <w:highlight w:val="none"/>
          <w:lang w:eastAsia="zh-CN"/>
        </w:rPr>
      </w:pPr>
      <w:r>
        <w:rPr>
          <w:rFonts w:hint="default" w:ascii="仿宋" w:hAnsi="仿宋" w:eastAsia="仿宋" w:cs="仿宋"/>
          <w:color w:val="auto"/>
          <w:sz w:val="28"/>
          <w:szCs w:val="28"/>
          <w:highlight w:val="none"/>
          <w:lang w:eastAsia="zh-Hans"/>
        </w:rPr>
        <w:t>每期支付前，乙方必须提供与支付金额等额的9%增值税专用发票。</w:t>
      </w:r>
    </w:p>
    <w:p>
      <w:pPr>
        <w:spacing w:line="360" w:lineRule="auto"/>
        <w:ind w:firstLine="560" w:firstLineChars="200"/>
        <w:rPr>
          <w:rFonts w:hint="eastAsia" w:ascii="仿宋" w:hAnsi="仿宋" w:eastAsia="仿宋" w:cs="仿宋"/>
          <w:color w:val="auto"/>
          <w:sz w:val="28"/>
          <w:szCs w:val="28"/>
          <w:highlight w:val="none"/>
          <w:lang w:eastAsia="zh-CN"/>
        </w:rPr>
      </w:pPr>
    </w:p>
    <w:p>
      <w:pPr>
        <w:rPr>
          <w:rFonts w:hint="eastAsia" w:ascii="仿宋" w:hAnsi="仿宋" w:eastAsia="仿宋" w:cs="仿宋"/>
          <w:snapToGrid w:val="0"/>
          <w:color w:val="auto"/>
          <w:kern w:val="0"/>
          <w:sz w:val="32"/>
          <w:szCs w:val="32"/>
          <w:highlight w:val="none"/>
        </w:rPr>
      </w:pPr>
      <w:bookmarkStart w:id="59" w:name="_Toc30731"/>
      <w:bookmarkStart w:id="60" w:name="_Toc29631"/>
      <w:r>
        <w:rPr>
          <w:rFonts w:hint="eastAsia" w:ascii="仿宋" w:hAnsi="仿宋" w:eastAsia="仿宋" w:cs="仿宋"/>
          <w:snapToGrid w:val="0"/>
          <w:color w:val="auto"/>
          <w:kern w:val="0"/>
          <w:sz w:val="32"/>
          <w:szCs w:val="32"/>
          <w:highlight w:val="none"/>
        </w:rPr>
        <w:br w:type="page"/>
      </w:r>
    </w:p>
    <w:p>
      <w:pPr>
        <w:pStyle w:val="2"/>
        <w:snapToGrid w:val="0"/>
        <w:spacing w:before="0" w:after="0" w:line="360" w:lineRule="auto"/>
        <w:jc w:val="center"/>
        <w:rPr>
          <w:rFonts w:hint="default" w:ascii="仿宋" w:hAnsi="仿宋" w:eastAsia="仿宋" w:cs="仿宋"/>
          <w:snapToGrid w:val="0"/>
          <w:color w:val="auto"/>
          <w:kern w:val="0"/>
          <w:sz w:val="32"/>
          <w:szCs w:val="32"/>
          <w:highlight w:val="none"/>
          <w:lang w:val="en-US" w:eastAsia="zh-CN"/>
        </w:rPr>
      </w:pPr>
      <w:bookmarkStart w:id="61" w:name="_Toc12596"/>
      <w:bookmarkStart w:id="62" w:name="_Toc21729"/>
      <w:r>
        <w:rPr>
          <w:rFonts w:hint="eastAsia" w:ascii="仿宋" w:hAnsi="仿宋" w:eastAsia="仿宋" w:cs="仿宋"/>
          <w:snapToGrid w:val="0"/>
          <w:color w:val="auto"/>
          <w:kern w:val="0"/>
          <w:sz w:val="32"/>
          <w:szCs w:val="32"/>
          <w:highlight w:val="none"/>
        </w:rPr>
        <w:t>第</w:t>
      </w:r>
      <w:r>
        <w:rPr>
          <w:rFonts w:hint="eastAsia" w:ascii="仿宋" w:hAnsi="仿宋" w:eastAsia="仿宋" w:cs="仿宋"/>
          <w:snapToGrid w:val="0"/>
          <w:color w:val="auto"/>
          <w:kern w:val="0"/>
          <w:sz w:val="32"/>
          <w:szCs w:val="32"/>
          <w:highlight w:val="none"/>
          <w:lang w:val="en-US" w:eastAsia="zh-Hans"/>
        </w:rPr>
        <w:t>三</w:t>
      </w:r>
      <w:r>
        <w:rPr>
          <w:rFonts w:hint="eastAsia" w:ascii="仿宋" w:hAnsi="仿宋" w:eastAsia="仿宋" w:cs="仿宋"/>
          <w:snapToGrid w:val="0"/>
          <w:color w:val="auto"/>
          <w:kern w:val="0"/>
          <w:sz w:val="32"/>
          <w:szCs w:val="32"/>
          <w:highlight w:val="none"/>
        </w:rPr>
        <w:t>部分 参选文件格式</w:t>
      </w:r>
      <w:bookmarkEnd w:id="59"/>
      <w:bookmarkEnd w:id="60"/>
      <w:r>
        <w:rPr>
          <w:rFonts w:hint="eastAsia" w:ascii="仿宋" w:hAnsi="仿宋" w:eastAsia="仿宋" w:cs="仿宋"/>
          <w:snapToGrid w:val="0"/>
          <w:color w:val="auto"/>
          <w:kern w:val="0"/>
          <w:sz w:val="32"/>
          <w:szCs w:val="32"/>
          <w:highlight w:val="none"/>
          <w:lang w:val="en-US" w:eastAsia="zh-CN"/>
        </w:rPr>
        <w:t>和编制要求</w:t>
      </w:r>
      <w:bookmarkEnd w:id="61"/>
      <w:bookmarkEnd w:id="62"/>
    </w:p>
    <w:p>
      <w:pPr>
        <w:rPr>
          <w:color w:val="auto"/>
          <w:highlight w:val="none"/>
        </w:rPr>
      </w:pPr>
    </w:p>
    <w:p>
      <w:pPr>
        <w:adjustRightInd w:val="0"/>
        <w:snapToGrid w:val="0"/>
        <w:spacing w:line="360" w:lineRule="auto"/>
        <w:ind w:firstLine="700" w:firstLineChars="2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应仔细阅读比选文件，了解比选文件的要求。在完全了解比选</w:t>
      </w:r>
      <w:r>
        <w:rPr>
          <w:rFonts w:hint="eastAsia" w:ascii="仿宋" w:hAnsi="仿宋" w:eastAsia="仿宋" w:cs="仿宋"/>
          <w:color w:val="auto"/>
          <w:sz w:val="28"/>
          <w:szCs w:val="28"/>
          <w:highlight w:val="none"/>
          <w:lang w:val="en-US" w:eastAsia="zh-Hans"/>
        </w:rPr>
        <w:t>文件</w:t>
      </w:r>
      <w:r>
        <w:rPr>
          <w:rFonts w:hint="eastAsia" w:ascii="仿宋" w:hAnsi="仿宋" w:eastAsia="仿宋" w:cs="仿宋"/>
          <w:color w:val="auto"/>
          <w:sz w:val="28"/>
          <w:szCs w:val="28"/>
          <w:highlight w:val="none"/>
        </w:rPr>
        <w:t>要求及商务条件后，编制参选文件。</w:t>
      </w:r>
    </w:p>
    <w:p>
      <w:pPr>
        <w:pStyle w:val="4"/>
        <w:pageBreakBefore w:val="0"/>
        <w:widowControl w:val="0"/>
        <w:kinsoku/>
        <w:wordWrap/>
        <w:overflowPunct/>
        <w:topLinePunct w:val="0"/>
        <w:autoSpaceDE/>
        <w:autoSpaceDN/>
        <w:bidi w:val="0"/>
        <w:adjustRightInd w:val="0"/>
        <w:snapToGrid w:val="0"/>
        <w:spacing w:before="0" w:after="0" w:line="360" w:lineRule="auto"/>
        <w:ind w:left="0" w:leftChars="0" w:right="0" w:rightChars="0"/>
        <w:jc w:val="both"/>
        <w:textAlignment w:val="auto"/>
        <w:rPr>
          <w:rFonts w:ascii="仿宋" w:hAnsi="仿宋" w:eastAsia="仿宋" w:cs="仿宋"/>
          <w:color w:val="auto"/>
          <w:sz w:val="28"/>
          <w:szCs w:val="28"/>
          <w:highlight w:val="none"/>
        </w:rPr>
      </w:pPr>
      <w:bookmarkStart w:id="63" w:name="_Toc32077"/>
      <w:bookmarkStart w:id="64" w:name="_Toc10554"/>
      <w:bookmarkStart w:id="65" w:name="_Toc12915"/>
      <w:bookmarkStart w:id="66" w:name="_Toc14887"/>
      <w:r>
        <w:rPr>
          <w:rFonts w:hint="eastAsia" w:ascii="仿宋" w:hAnsi="仿宋" w:eastAsia="仿宋" w:cs="仿宋"/>
          <w:color w:val="auto"/>
          <w:sz w:val="28"/>
          <w:szCs w:val="28"/>
          <w:highlight w:val="none"/>
        </w:rPr>
        <w:t>1.参选文件的语言及计量单位</w:t>
      </w:r>
      <w:bookmarkEnd w:id="63"/>
      <w:bookmarkEnd w:id="64"/>
      <w:bookmarkEnd w:id="65"/>
      <w:bookmarkEnd w:id="66"/>
    </w:p>
    <w:p>
      <w:pPr>
        <w:pageBreakBefore w:val="0"/>
        <w:widowControl w:val="0"/>
        <w:kinsoku/>
        <w:wordWrap/>
        <w:overflowPunct/>
        <w:topLinePunct w:val="0"/>
        <w:autoSpaceDE/>
        <w:autoSpaceDN/>
        <w:bidi w:val="0"/>
        <w:adjustRightInd w:val="0"/>
        <w:snapToGrid w:val="0"/>
        <w:spacing w:line="360" w:lineRule="auto"/>
        <w:ind w:left="0" w:leftChars="0" w:right="0" w:rightChars="0" w:firstLine="700" w:firstLineChars="250"/>
        <w:jc w:val="both"/>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1.1</w:t>
      </w: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的参选文件以及</w:t>
      </w: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就有关参选的所有来往函电均应使用中文。</w:t>
      </w:r>
    </w:p>
    <w:p>
      <w:pPr>
        <w:pageBreakBefore w:val="0"/>
        <w:widowControl w:val="0"/>
        <w:kinsoku/>
        <w:wordWrap/>
        <w:overflowPunct/>
        <w:topLinePunct w:val="0"/>
        <w:autoSpaceDE/>
        <w:autoSpaceDN/>
        <w:bidi w:val="0"/>
        <w:adjustRightInd w:val="0"/>
        <w:snapToGrid w:val="0"/>
        <w:spacing w:line="360" w:lineRule="auto"/>
        <w:ind w:left="0" w:leftChars="0" w:right="0" w:rightChars="0" w:firstLine="700" w:firstLineChars="250"/>
        <w:jc w:val="both"/>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1.2参选文件中所使用的计量单位除比选文件中有特殊规定外，一律使用法定计量单位SI制。</w:t>
      </w:r>
    </w:p>
    <w:p>
      <w:pPr>
        <w:pStyle w:val="4"/>
        <w:pageBreakBefore w:val="0"/>
        <w:widowControl w:val="0"/>
        <w:kinsoku/>
        <w:wordWrap/>
        <w:overflowPunct/>
        <w:topLinePunct w:val="0"/>
        <w:autoSpaceDE/>
        <w:autoSpaceDN/>
        <w:bidi w:val="0"/>
        <w:adjustRightInd w:val="0"/>
        <w:snapToGrid w:val="0"/>
        <w:spacing w:before="0" w:after="0" w:line="360" w:lineRule="auto"/>
        <w:ind w:left="0" w:leftChars="0" w:right="0" w:rightChars="0"/>
        <w:jc w:val="both"/>
        <w:textAlignment w:val="auto"/>
        <w:rPr>
          <w:rFonts w:ascii="仿宋" w:hAnsi="仿宋" w:eastAsia="仿宋" w:cs="仿宋"/>
          <w:color w:val="auto"/>
          <w:sz w:val="28"/>
          <w:szCs w:val="28"/>
          <w:highlight w:val="none"/>
        </w:rPr>
      </w:pPr>
      <w:bookmarkStart w:id="67" w:name="_Toc20770"/>
      <w:bookmarkStart w:id="68" w:name="_Toc964"/>
      <w:bookmarkStart w:id="69" w:name="_Toc23939"/>
      <w:bookmarkStart w:id="70" w:name="_Toc24253"/>
      <w:r>
        <w:rPr>
          <w:rFonts w:hint="eastAsia" w:ascii="仿宋" w:hAnsi="仿宋" w:eastAsia="仿宋" w:cs="仿宋"/>
          <w:color w:val="auto"/>
          <w:sz w:val="28"/>
          <w:szCs w:val="28"/>
          <w:highlight w:val="none"/>
        </w:rPr>
        <w:t>2.参选货币</w:t>
      </w:r>
      <w:bookmarkEnd w:id="67"/>
      <w:bookmarkEnd w:id="68"/>
      <w:bookmarkEnd w:id="69"/>
      <w:bookmarkEnd w:id="70"/>
    </w:p>
    <w:p>
      <w:pPr>
        <w:pageBreakBefore w:val="0"/>
        <w:widowControl w:val="0"/>
        <w:kinsoku/>
        <w:wordWrap/>
        <w:overflowPunct/>
        <w:topLinePunct w:val="0"/>
        <w:autoSpaceDE/>
        <w:autoSpaceDN/>
        <w:bidi w:val="0"/>
        <w:adjustRightInd w:val="0"/>
        <w:snapToGrid w:val="0"/>
        <w:spacing w:line="360" w:lineRule="auto"/>
        <w:ind w:left="0" w:leftChars="0" w:right="0" w:rightChars="0" w:firstLine="700" w:firstLineChars="250"/>
        <w:jc w:val="both"/>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参选应以人民币报价。</w:t>
      </w:r>
    </w:p>
    <w:p>
      <w:pPr>
        <w:pStyle w:val="4"/>
        <w:pageBreakBefore w:val="0"/>
        <w:widowControl w:val="0"/>
        <w:kinsoku/>
        <w:wordWrap/>
        <w:overflowPunct/>
        <w:topLinePunct w:val="0"/>
        <w:autoSpaceDE/>
        <w:autoSpaceDN/>
        <w:bidi w:val="0"/>
        <w:adjustRightInd w:val="0"/>
        <w:snapToGrid w:val="0"/>
        <w:spacing w:before="0" w:after="0" w:line="360" w:lineRule="auto"/>
        <w:ind w:left="0" w:leftChars="0" w:right="0" w:rightChars="0"/>
        <w:jc w:val="both"/>
        <w:textAlignment w:val="auto"/>
        <w:rPr>
          <w:rFonts w:ascii="仿宋" w:hAnsi="仿宋" w:eastAsia="仿宋" w:cs="仿宋"/>
          <w:color w:val="auto"/>
          <w:sz w:val="28"/>
          <w:szCs w:val="28"/>
          <w:highlight w:val="none"/>
        </w:rPr>
      </w:pPr>
      <w:bookmarkStart w:id="71" w:name="_Toc13884"/>
      <w:bookmarkStart w:id="72" w:name="_Toc20337"/>
      <w:bookmarkStart w:id="73" w:name="_Toc22567"/>
      <w:bookmarkStart w:id="74" w:name="_Toc6684"/>
      <w:r>
        <w:rPr>
          <w:rFonts w:hint="eastAsia" w:ascii="仿宋" w:hAnsi="仿宋" w:eastAsia="仿宋" w:cs="仿宋"/>
          <w:color w:val="auto"/>
          <w:sz w:val="28"/>
          <w:szCs w:val="28"/>
          <w:highlight w:val="none"/>
        </w:rPr>
        <w:t>3.参选文件</w:t>
      </w:r>
      <w:r>
        <w:rPr>
          <w:rFonts w:hint="eastAsia" w:ascii="仿宋" w:hAnsi="仿宋" w:eastAsia="仿宋" w:cs="仿宋"/>
          <w:color w:val="auto"/>
          <w:sz w:val="28"/>
          <w:szCs w:val="28"/>
          <w:highlight w:val="none"/>
          <w:lang w:val="en-US" w:eastAsia="zh-CN"/>
        </w:rPr>
        <w:t>的编制</w:t>
      </w:r>
      <w:r>
        <w:rPr>
          <w:rFonts w:hint="eastAsia" w:ascii="仿宋" w:hAnsi="仿宋" w:eastAsia="仿宋" w:cs="仿宋"/>
          <w:color w:val="auto"/>
          <w:sz w:val="28"/>
          <w:szCs w:val="28"/>
          <w:highlight w:val="none"/>
        </w:rPr>
        <w:t>要求</w:t>
      </w:r>
      <w:bookmarkEnd w:id="71"/>
      <w:bookmarkEnd w:id="72"/>
      <w:bookmarkEnd w:id="73"/>
      <w:bookmarkEnd w:id="74"/>
    </w:p>
    <w:p>
      <w:pPr>
        <w:adjustRightInd w:val="0"/>
        <w:snapToGrid w:val="0"/>
        <w:spacing w:line="360" w:lineRule="auto"/>
        <w:rPr>
          <w:rFonts w:hint="default" w:ascii="仿宋" w:hAnsi="仿宋" w:eastAsia="仿宋" w:cs="仿宋"/>
          <w:b/>
          <w:bCs/>
          <w:color w:val="auto"/>
          <w:sz w:val="28"/>
          <w:szCs w:val="28"/>
          <w:highlight w:val="none"/>
          <w:u w:val="single"/>
          <w:lang w:val="en-US"/>
        </w:rPr>
      </w:pPr>
      <w:r>
        <w:rPr>
          <w:rFonts w:hint="eastAsia" w:ascii="仿宋" w:hAnsi="仿宋" w:eastAsia="仿宋" w:cs="仿宋"/>
          <w:b/>
          <w:bCs/>
          <w:color w:val="auto"/>
          <w:sz w:val="28"/>
          <w:szCs w:val="28"/>
          <w:highlight w:val="none"/>
          <w:u w:val="single"/>
          <w:lang w:val="en-US" w:eastAsia="zh-CN"/>
        </w:rPr>
        <w:t>1、纸质件：</w:t>
      </w:r>
      <w:r>
        <w:rPr>
          <w:rFonts w:hint="eastAsia" w:ascii="仿宋" w:hAnsi="仿宋" w:eastAsia="仿宋" w:cs="仿宋"/>
          <w:b/>
          <w:bCs/>
          <w:color w:val="auto"/>
          <w:sz w:val="28"/>
          <w:szCs w:val="28"/>
          <w:highlight w:val="none"/>
          <w:u w:val="single"/>
        </w:rPr>
        <w:t>参选文件需提交纸质</w:t>
      </w:r>
      <w:r>
        <w:rPr>
          <w:rFonts w:hint="eastAsia" w:ascii="仿宋" w:hAnsi="仿宋" w:eastAsia="仿宋" w:cs="仿宋"/>
          <w:b/>
          <w:bCs/>
          <w:color w:val="auto"/>
          <w:sz w:val="28"/>
          <w:szCs w:val="28"/>
          <w:highlight w:val="none"/>
          <w:u w:val="single"/>
          <w:lang w:val="en-US" w:eastAsia="zh-CN"/>
        </w:rPr>
        <w:t>文件（加盖鲜公章）2份</w:t>
      </w:r>
    </w:p>
    <w:p>
      <w:pPr>
        <w:adjustRightInd w:val="0"/>
        <w:snapToGrid w:val="0"/>
        <w:spacing w:line="360" w:lineRule="auto"/>
        <w:rPr>
          <w:rFonts w:hint="default" w:ascii="仿宋" w:hAnsi="仿宋" w:eastAsia="仿宋" w:cs="仿宋"/>
          <w:color w:val="auto"/>
          <w:sz w:val="28"/>
          <w:szCs w:val="28"/>
          <w:highlight w:val="none"/>
          <w:lang w:val="en-US"/>
        </w:rPr>
      </w:pPr>
      <w:r>
        <w:rPr>
          <w:rFonts w:hint="eastAsia" w:ascii="仿宋" w:hAnsi="仿宋" w:eastAsia="仿宋" w:cs="仿宋"/>
          <w:b/>
          <w:bCs/>
          <w:color w:val="auto"/>
          <w:sz w:val="28"/>
          <w:szCs w:val="28"/>
          <w:highlight w:val="none"/>
          <w:u w:val="single"/>
          <w:lang w:val="en-US" w:eastAsia="zh-CN"/>
        </w:rPr>
        <w:t>2、电子件：电子件拷贝至U盘或光盘              1份</w:t>
      </w:r>
    </w:p>
    <w:p>
      <w:pPr>
        <w:adjustRightInd w:val="0"/>
        <w:snapToGrid w:val="0"/>
        <w:spacing w:line="360" w:lineRule="auto"/>
        <w:rPr>
          <w:rFonts w:hint="eastAsia" w:ascii="仿宋" w:hAnsi="仿宋" w:eastAsia="仿宋" w:cs="仿宋"/>
          <w:color w:val="auto"/>
          <w:sz w:val="28"/>
          <w:szCs w:val="28"/>
          <w:highlight w:val="none"/>
        </w:rPr>
      </w:pPr>
      <w:r>
        <w:rPr>
          <w:rFonts w:hint="default" w:ascii="仿宋" w:hAnsi="仿宋" w:eastAsia="仿宋" w:cs="仿宋"/>
          <w:color w:val="auto"/>
          <w:sz w:val="28"/>
          <w:szCs w:val="28"/>
          <w:highlight w:val="none"/>
        </w:rPr>
        <w:t>3、</w:t>
      </w:r>
      <w:r>
        <w:rPr>
          <w:rFonts w:hint="eastAsia" w:ascii="仿宋" w:hAnsi="仿宋" w:eastAsia="仿宋" w:cs="仿宋"/>
          <w:color w:val="auto"/>
          <w:sz w:val="28"/>
          <w:szCs w:val="28"/>
          <w:highlight w:val="none"/>
        </w:rPr>
        <w:t>参选文件格式</w:t>
      </w:r>
    </w:p>
    <w:p>
      <w:pPr>
        <w:adjustRightInd w:val="0"/>
        <w:snapToGrid w:val="0"/>
        <w:spacing w:line="360" w:lineRule="auto"/>
        <w:ind w:firstLine="700" w:firstLineChars="2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3.1</w:t>
      </w:r>
      <w:r>
        <w:rPr>
          <w:rFonts w:hint="eastAsia" w:ascii="仿宋" w:hAnsi="仿宋" w:eastAsia="仿宋" w:cs="仿宋"/>
          <w:color w:val="auto"/>
          <w:sz w:val="28"/>
          <w:szCs w:val="28"/>
          <w:highlight w:val="none"/>
          <w:lang w:val="en-US" w:eastAsia="zh-Hans"/>
        </w:rPr>
        <w:t>参选</w:t>
      </w:r>
      <w:r>
        <w:rPr>
          <w:rFonts w:hint="eastAsia" w:ascii="仿宋" w:hAnsi="仿宋" w:eastAsia="仿宋" w:cs="仿宋"/>
          <w:color w:val="auto"/>
          <w:sz w:val="28"/>
          <w:szCs w:val="28"/>
          <w:highlight w:val="none"/>
        </w:rPr>
        <w:t>函  (详见附件</w:t>
      </w:r>
      <w:r>
        <w:rPr>
          <w:rFonts w:hint="eastAsia" w:ascii="仿宋" w:hAnsi="仿宋" w:eastAsia="仿宋" w:cs="仿宋"/>
          <w:color w:val="auto"/>
          <w:sz w:val="28"/>
          <w:szCs w:val="28"/>
          <w:highlight w:val="none"/>
          <w:lang w:val="en-US" w:eastAsia="zh-Hans"/>
        </w:rPr>
        <w:t>三</w:t>
      </w:r>
      <w:r>
        <w:rPr>
          <w:rFonts w:hint="eastAsia" w:ascii="仿宋" w:hAnsi="仿宋" w:eastAsia="仿宋" w:cs="仿宋"/>
          <w:color w:val="auto"/>
          <w:sz w:val="28"/>
          <w:szCs w:val="28"/>
          <w:highlight w:val="none"/>
        </w:rPr>
        <w:t>)</w:t>
      </w:r>
    </w:p>
    <w:p>
      <w:pPr>
        <w:adjustRightInd w:val="0"/>
        <w:snapToGrid w:val="0"/>
        <w:spacing w:line="360" w:lineRule="auto"/>
        <w:ind w:firstLine="700" w:firstLineChars="25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3.2营业执照副本复印件；</w:t>
      </w:r>
    </w:p>
    <w:p>
      <w:pPr>
        <w:adjustRightInd w:val="0"/>
        <w:snapToGrid w:val="0"/>
        <w:spacing w:line="360" w:lineRule="auto"/>
        <w:ind w:firstLine="700" w:firstLineChars="250"/>
        <w:rPr>
          <w:rFonts w:hint="eastAsia" w:ascii="仿宋" w:hAnsi="仿宋" w:eastAsia="仿宋" w:cs="仿宋"/>
          <w:color w:val="auto"/>
          <w:sz w:val="28"/>
          <w:szCs w:val="28"/>
          <w:highlight w:val="none"/>
        </w:rPr>
      </w:pPr>
      <w:r>
        <w:rPr>
          <w:rFonts w:hint="default" w:ascii="仿宋" w:hAnsi="仿宋" w:eastAsia="仿宋" w:cs="仿宋"/>
          <w:color w:val="auto"/>
          <w:sz w:val="28"/>
          <w:szCs w:val="28"/>
          <w:highlight w:val="none"/>
        </w:rPr>
        <w:t>3</w:t>
      </w:r>
      <w:r>
        <w:rPr>
          <w:rFonts w:hint="eastAsia" w:ascii="仿宋" w:hAnsi="仿宋" w:eastAsia="仿宋" w:cs="仿宋"/>
          <w:color w:val="auto"/>
          <w:sz w:val="28"/>
          <w:szCs w:val="28"/>
          <w:highlight w:val="none"/>
          <w:lang w:val="en-US" w:eastAsia="zh-Hans"/>
        </w:rPr>
        <w:t>.</w:t>
      </w:r>
      <w:r>
        <w:rPr>
          <w:rFonts w:hint="default" w:ascii="仿宋" w:hAnsi="仿宋" w:eastAsia="仿宋" w:cs="仿宋"/>
          <w:color w:val="auto"/>
          <w:sz w:val="28"/>
          <w:szCs w:val="28"/>
          <w:highlight w:val="none"/>
          <w:lang w:eastAsia="zh-Hans"/>
        </w:rPr>
        <w:t>3</w:t>
      </w:r>
      <w:r>
        <w:rPr>
          <w:rFonts w:hint="eastAsia" w:ascii="仿宋" w:hAnsi="仿宋" w:eastAsia="仿宋" w:cs="仿宋"/>
          <w:color w:val="auto"/>
          <w:sz w:val="28"/>
          <w:szCs w:val="28"/>
          <w:highlight w:val="none"/>
        </w:rPr>
        <w:t>资质文件；</w:t>
      </w:r>
    </w:p>
    <w:p>
      <w:pPr>
        <w:adjustRightInd w:val="0"/>
        <w:snapToGrid w:val="0"/>
        <w:spacing w:line="360" w:lineRule="auto"/>
        <w:ind w:firstLine="700" w:firstLineChars="250"/>
        <w:rPr>
          <w:rFonts w:hint="eastAsia" w:ascii="仿宋" w:hAnsi="仿宋" w:eastAsia="仿宋" w:cs="仿宋"/>
          <w:color w:val="auto"/>
          <w:sz w:val="28"/>
          <w:szCs w:val="28"/>
          <w:highlight w:val="none"/>
        </w:rPr>
      </w:pPr>
      <w:r>
        <w:rPr>
          <w:rFonts w:hint="default" w:ascii="仿宋" w:hAnsi="仿宋" w:eastAsia="仿宋" w:cs="仿宋"/>
          <w:color w:val="auto"/>
          <w:sz w:val="28"/>
          <w:szCs w:val="28"/>
          <w:highlight w:val="none"/>
        </w:rPr>
        <w:t>3</w:t>
      </w:r>
      <w:r>
        <w:rPr>
          <w:rFonts w:hint="eastAsia" w:ascii="仿宋" w:hAnsi="仿宋" w:eastAsia="仿宋" w:cs="仿宋"/>
          <w:color w:val="auto"/>
          <w:sz w:val="28"/>
          <w:szCs w:val="28"/>
          <w:highlight w:val="none"/>
          <w:lang w:val="en-US" w:eastAsia="zh-Hans"/>
        </w:rPr>
        <w:t>.</w:t>
      </w:r>
      <w:r>
        <w:rPr>
          <w:rFonts w:hint="default" w:ascii="仿宋" w:hAnsi="仿宋" w:eastAsia="仿宋" w:cs="仿宋"/>
          <w:color w:val="auto"/>
          <w:sz w:val="28"/>
          <w:szCs w:val="28"/>
          <w:highlight w:val="none"/>
          <w:lang w:eastAsia="zh-Hans"/>
        </w:rPr>
        <w:t>4</w:t>
      </w:r>
      <w:r>
        <w:rPr>
          <w:rFonts w:hint="eastAsia" w:ascii="仿宋" w:hAnsi="仿宋" w:eastAsia="仿宋" w:cs="仿宋"/>
          <w:color w:val="auto"/>
          <w:sz w:val="28"/>
          <w:szCs w:val="28"/>
          <w:highlight w:val="none"/>
        </w:rPr>
        <w:t>近三年内，在经营活动中没有因重大违法受到行政或司法处罚记录的说明；（格式自拟）</w:t>
      </w:r>
    </w:p>
    <w:p>
      <w:pPr>
        <w:adjustRightInd w:val="0"/>
        <w:snapToGrid w:val="0"/>
        <w:spacing w:line="360" w:lineRule="auto"/>
        <w:ind w:firstLine="700" w:firstLineChars="250"/>
        <w:rPr>
          <w:rFonts w:hint="eastAsia" w:ascii="仿宋" w:hAnsi="仿宋" w:eastAsia="仿宋" w:cs="仿宋"/>
          <w:color w:val="auto"/>
          <w:sz w:val="28"/>
          <w:szCs w:val="28"/>
          <w:highlight w:val="none"/>
        </w:rPr>
      </w:pPr>
      <w:r>
        <w:rPr>
          <w:rFonts w:hint="default" w:ascii="仿宋" w:hAnsi="仿宋" w:eastAsia="仿宋" w:cs="仿宋"/>
          <w:color w:val="auto"/>
          <w:sz w:val="28"/>
          <w:szCs w:val="28"/>
          <w:highlight w:val="none"/>
        </w:rPr>
        <w:t>3</w:t>
      </w:r>
      <w:r>
        <w:rPr>
          <w:rFonts w:hint="eastAsia" w:ascii="仿宋" w:hAnsi="仿宋" w:eastAsia="仿宋" w:cs="仿宋"/>
          <w:color w:val="auto"/>
          <w:sz w:val="28"/>
          <w:szCs w:val="28"/>
          <w:highlight w:val="none"/>
          <w:lang w:val="en-US" w:eastAsia="zh-Hans"/>
        </w:rPr>
        <w:t>.</w:t>
      </w:r>
      <w:r>
        <w:rPr>
          <w:rFonts w:hint="default" w:ascii="仿宋" w:hAnsi="仿宋" w:eastAsia="仿宋" w:cs="仿宋"/>
          <w:color w:val="auto"/>
          <w:sz w:val="28"/>
          <w:szCs w:val="28"/>
          <w:highlight w:val="none"/>
          <w:lang w:eastAsia="zh-Hans"/>
        </w:rPr>
        <w:t>5</w:t>
      </w:r>
      <w:r>
        <w:rPr>
          <w:rFonts w:hint="eastAsia" w:ascii="仿宋" w:hAnsi="仿宋" w:eastAsia="仿宋" w:cs="仿宋"/>
          <w:color w:val="auto"/>
          <w:sz w:val="28"/>
          <w:szCs w:val="28"/>
          <w:highlight w:val="none"/>
        </w:rPr>
        <w:t>法定代表人参加比选的提供法定代表人身份证明书，委托代理人参加比选的需提供授权委托书及委托代理人身份证复印件（附件</w:t>
      </w:r>
      <w:r>
        <w:rPr>
          <w:rFonts w:hint="eastAsia" w:ascii="仿宋" w:hAnsi="仿宋" w:eastAsia="仿宋" w:cs="仿宋"/>
          <w:color w:val="auto"/>
          <w:sz w:val="28"/>
          <w:szCs w:val="28"/>
          <w:highlight w:val="none"/>
          <w:lang w:val="en-US" w:eastAsia="zh-Hans"/>
        </w:rPr>
        <w:t>四</w:t>
      </w:r>
      <w:r>
        <w:rPr>
          <w:rFonts w:hint="eastAsia" w:ascii="仿宋" w:hAnsi="仿宋" w:eastAsia="仿宋" w:cs="仿宋"/>
          <w:color w:val="auto"/>
          <w:sz w:val="28"/>
          <w:szCs w:val="28"/>
          <w:highlight w:val="none"/>
        </w:rPr>
        <w:t>）；</w:t>
      </w:r>
    </w:p>
    <w:p>
      <w:pPr>
        <w:adjustRightInd w:val="0"/>
        <w:snapToGrid w:val="0"/>
        <w:spacing w:line="360" w:lineRule="auto"/>
        <w:ind w:firstLine="700" w:firstLineChars="250"/>
        <w:rPr>
          <w:rFonts w:hint="eastAsia" w:ascii="仿宋" w:hAnsi="仿宋" w:eastAsia="仿宋" w:cs="仿宋"/>
          <w:color w:val="auto"/>
          <w:sz w:val="28"/>
          <w:szCs w:val="28"/>
          <w:highlight w:val="none"/>
        </w:rPr>
      </w:pPr>
      <w:r>
        <w:rPr>
          <w:rFonts w:hint="default" w:ascii="仿宋" w:hAnsi="仿宋" w:eastAsia="仿宋" w:cs="仿宋"/>
          <w:color w:val="auto"/>
          <w:sz w:val="28"/>
          <w:szCs w:val="28"/>
          <w:highlight w:val="none"/>
        </w:rPr>
        <w:t>3</w:t>
      </w:r>
      <w:r>
        <w:rPr>
          <w:rFonts w:hint="eastAsia" w:ascii="仿宋" w:hAnsi="仿宋" w:eastAsia="仿宋" w:cs="仿宋"/>
          <w:color w:val="auto"/>
          <w:sz w:val="28"/>
          <w:szCs w:val="28"/>
          <w:highlight w:val="none"/>
          <w:lang w:val="en-US" w:eastAsia="zh-Hans"/>
        </w:rPr>
        <w:t>.</w:t>
      </w:r>
      <w:r>
        <w:rPr>
          <w:rFonts w:hint="default" w:ascii="仿宋" w:hAnsi="仿宋" w:eastAsia="仿宋" w:cs="仿宋"/>
          <w:color w:val="auto"/>
          <w:sz w:val="28"/>
          <w:szCs w:val="28"/>
          <w:highlight w:val="none"/>
          <w:lang w:eastAsia="zh-Hans"/>
        </w:rPr>
        <w:t>6</w:t>
      </w:r>
      <w:r>
        <w:rPr>
          <w:rFonts w:hint="eastAsia" w:ascii="仿宋" w:hAnsi="仿宋" w:eastAsia="仿宋" w:cs="仿宋"/>
          <w:color w:val="auto"/>
          <w:sz w:val="28"/>
          <w:szCs w:val="28"/>
          <w:highlight w:val="none"/>
        </w:rPr>
        <w:t>设计方案；</w:t>
      </w:r>
    </w:p>
    <w:p>
      <w:pPr>
        <w:adjustRightInd w:val="0"/>
        <w:snapToGrid w:val="0"/>
        <w:spacing w:line="360" w:lineRule="auto"/>
        <w:ind w:firstLine="700" w:firstLineChars="250"/>
        <w:rPr>
          <w:rFonts w:hint="eastAsia" w:ascii="仿宋" w:hAnsi="仿宋" w:eastAsia="仿宋" w:cs="仿宋"/>
          <w:color w:val="auto"/>
          <w:sz w:val="28"/>
          <w:szCs w:val="28"/>
          <w:highlight w:val="none"/>
        </w:rPr>
      </w:pPr>
      <w:r>
        <w:rPr>
          <w:rFonts w:hint="default" w:ascii="仿宋" w:hAnsi="仿宋" w:eastAsia="仿宋" w:cs="仿宋"/>
          <w:color w:val="auto"/>
          <w:sz w:val="28"/>
          <w:szCs w:val="28"/>
          <w:highlight w:val="none"/>
        </w:rPr>
        <w:t>3</w:t>
      </w:r>
      <w:r>
        <w:rPr>
          <w:rFonts w:hint="eastAsia" w:ascii="仿宋" w:hAnsi="仿宋" w:eastAsia="仿宋" w:cs="仿宋"/>
          <w:color w:val="auto"/>
          <w:sz w:val="28"/>
          <w:szCs w:val="28"/>
          <w:highlight w:val="none"/>
          <w:lang w:val="en-US" w:eastAsia="zh-Hans"/>
        </w:rPr>
        <w:t>.</w:t>
      </w:r>
      <w:r>
        <w:rPr>
          <w:rFonts w:hint="default" w:ascii="仿宋" w:hAnsi="仿宋" w:eastAsia="仿宋" w:cs="仿宋"/>
          <w:color w:val="auto"/>
          <w:sz w:val="28"/>
          <w:szCs w:val="28"/>
          <w:highlight w:val="none"/>
          <w:lang w:eastAsia="zh-Hans"/>
        </w:rPr>
        <w:t>7</w:t>
      </w:r>
      <w:r>
        <w:rPr>
          <w:rFonts w:hint="eastAsia" w:ascii="仿宋" w:hAnsi="仿宋" w:eastAsia="仿宋" w:cs="仿宋"/>
          <w:color w:val="auto"/>
          <w:sz w:val="28"/>
          <w:szCs w:val="28"/>
          <w:highlight w:val="none"/>
        </w:rPr>
        <w:t>施工图；</w:t>
      </w:r>
    </w:p>
    <w:p>
      <w:pPr>
        <w:adjustRightInd w:val="0"/>
        <w:snapToGrid w:val="0"/>
        <w:spacing w:line="360" w:lineRule="auto"/>
        <w:ind w:firstLine="700" w:firstLineChars="250"/>
        <w:rPr>
          <w:rFonts w:hint="eastAsia" w:ascii="仿宋" w:hAnsi="仿宋" w:eastAsia="仿宋" w:cs="仿宋"/>
          <w:color w:val="auto"/>
          <w:sz w:val="28"/>
          <w:szCs w:val="28"/>
          <w:highlight w:val="none"/>
        </w:rPr>
      </w:pPr>
      <w:r>
        <w:rPr>
          <w:rFonts w:hint="default" w:ascii="仿宋" w:hAnsi="仿宋" w:eastAsia="仿宋" w:cs="仿宋"/>
          <w:color w:val="auto"/>
          <w:sz w:val="28"/>
          <w:szCs w:val="28"/>
          <w:highlight w:val="none"/>
        </w:rPr>
        <w:t>3</w:t>
      </w:r>
      <w:r>
        <w:rPr>
          <w:rFonts w:hint="eastAsia" w:ascii="仿宋" w:hAnsi="仿宋" w:eastAsia="仿宋" w:cs="仿宋"/>
          <w:color w:val="auto"/>
          <w:sz w:val="28"/>
          <w:szCs w:val="28"/>
          <w:highlight w:val="none"/>
          <w:lang w:val="en-US" w:eastAsia="zh-Hans"/>
        </w:rPr>
        <w:t>.</w:t>
      </w:r>
      <w:r>
        <w:rPr>
          <w:rFonts w:hint="default" w:ascii="仿宋" w:hAnsi="仿宋" w:eastAsia="仿宋" w:cs="仿宋"/>
          <w:color w:val="auto"/>
          <w:sz w:val="28"/>
          <w:szCs w:val="28"/>
          <w:highlight w:val="none"/>
          <w:lang w:eastAsia="zh-Hans"/>
        </w:rPr>
        <w:t>8</w:t>
      </w:r>
      <w:r>
        <w:rPr>
          <w:rFonts w:hint="eastAsia" w:ascii="仿宋" w:hAnsi="仿宋" w:eastAsia="仿宋" w:cs="仿宋"/>
          <w:color w:val="auto"/>
          <w:sz w:val="28"/>
          <w:szCs w:val="28"/>
          <w:highlight w:val="none"/>
          <w:lang w:val="en-US" w:eastAsia="zh-Hans"/>
        </w:rPr>
        <w:t>报价汇总及工程量清单报价表</w:t>
      </w:r>
      <w:r>
        <w:rPr>
          <w:rFonts w:hint="eastAsia" w:ascii="仿宋" w:hAnsi="仿宋" w:eastAsia="仿宋" w:cs="仿宋"/>
          <w:color w:val="auto"/>
          <w:sz w:val="28"/>
          <w:szCs w:val="28"/>
          <w:highlight w:val="none"/>
        </w:rPr>
        <w:t>（附件</w:t>
      </w:r>
      <w:r>
        <w:rPr>
          <w:rFonts w:hint="eastAsia" w:ascii="仿宋" w:hAnsi="仿宋" w:eastAsia="仿宋" w:cs="仿宋"/>
          <w:color w:val="auto"/>
          <w:sz w:val="28"/>
          <w:szCs w:val="28"/>
          <w:highlight w:val="none"/>
          <w:lang w:val="en-US" w:eastAsia="zh-Hans"/>
        </w:rPr>
        <w:t>二</w:t>
      </w:r>
      <w:r>
        <w:rPr>
          <w:rFonts w:hint="eastAsia" w:ascii="仿宋" w:hAnsi="仿宋" w:eastAsia="仿宋" w:cs="仿宋"/>
          <w:color w:val="auto"/>
          <w:sz w:val="28"/>
          <w:szCs w:val="28"/>
          <w:highlight w:val="none"/>
        </w:rPr>
        <w:t>）；</w:t>
      </w:r>
    </w:p>
    <w:p>
      <w:pPr>
        <w:adjustRightInd w:val="0"/>
        <w:snapToGrid w:val="0"/>
        <w:spacing w:line="360" w:lineRule="auto"/>
        <w:ind w:firstLine="700" w:firstLineChars="250"/>
        <w:rPr>
          <w:rFonts w:hint="eastAsia"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rPr>
        <w:t>3</w:t>
      </w:r>
      <w:r>
        <w:rPr>
          <w:rFonts w:hint="eastAsia" w:ascii="仿宋" w:hAnsi="仿宋" w:eastAsia="仿宋" w:cs="仿宋"/>
          <w:color w:val="auto"/>
          <w:sz w:val="28"/>
          <w:szCs w:val="28"/>
          <w:highlight w:val="none"/>
          <w:lang w:val="en-US" w:eastAsia="zh-Hans"/>
        </w:rPr>
        <w:t>.</w:t>
      </w:r>
      <w:r>
        <w:rPr>
          <w:rFonts w:hint="default" w:ascii="仿宋" w:hAnsi="仿宋" w:eastAsia="仿宋" w:cs="仿宋"/>
          <w:color w:val="auto"/>
          <w:sz w:val="28"/>
          <w:szCs w:val="28"/>
          <w:highlight w:val="none"/>
          <w:lang w:eastAsia="zh-Hans"/>
        </w:rPr>
        <w:t>9</w:t>
      </w:r>
      <w:r>
        <w:rPr>
          <w:rFonts w:hint="eastAsia" w:ascii="仿宋" w:hAnsi="仿宋" w:eastAsia="仿宋" w:cs="仿宋"/>
          <w:color w:val="auto"/>
          <w:sz w:val="28"/>
          <w:szCs w:val="28"/>
          <w:highlight w:val="none"/>
        </w:rPr>
        <w:t>售后维保承诺（格式自拟）；</w:t>
      </w:r>
    </w:p>
    <w:p>
      <w:pPr>
        <w:adjustRightInd w:val="0"/>
        <w:snapToGrid w:val="0"/>
        <w:spacing w:line="360" w:lineRule="auto"/>
        <w:ind w:firstLine="703" w:firstLineChars="250"/>
        <w:rPr>
          <w:rFonts w:hint="default" w:ascii="仿宋" w:hAnsi="仿宋" w:eastAsia="仿宋" w:cs="仿宋"/>
          <w:b/>
          <w:bCs/>
          <w:color w:val="auto"/>
          <w:sz w:val="28"/>
          <w:szCs w:val="28"/>
          <w:highlight w:val="none"/>
          <w:u w:val="single"/>
          <w:lang w:val="en-US" w:eastAsia="zh-CN"/>
        </w:rPr>
      </w:pPr>
      <w:r>
        <w:rPr>
          <w:rFonts w:hint="eastAsia" w:ascii="仿宋" w:hAnsi="仿宋" w:eastAsia="仿宋" w:cs="仿宋"/>
          <w:b/>
          <w:bCs/>
          <w:color w:val="auto"/>
          <w:sz w:val="28"/>
          <w:szCs w:val="28"/>
          <w:highlight w:val="none"/>
          <w:u w:val="single"/>
        </w:rPr>
        <w:t>（所有提供的资料，必须每页加盖</w:t>
      </w:r>
      <w:r>
        <w:rPr>
          <w:rFonts w:hint="eastAsia" w:ascii="仿宋" w:hAnsi="仿宋" w:eastAsia="仿宋" w:cs="仿宋"/>
          <w:b/>
          <w:bCs/>
          <w:color w:val="auto"/>
          <w:sz w:val="28"/>
          <w:szCs w:val="28"/>
          <w:highlight w:val="none"/>
          <w:u w:val="single"/>
          <w:lang w:val="en-US" w:eastAsia="zh-CN"/>
        </w:rPr>
        <w:t>公</w:t>
      </w:r>
      <w:r>
        <w:rPr>
          <w:rFonts w:hint="eastAsia" w:ascii="仿宋" w:hAnsi="仿宋" w:eastAsia="仿宋" w:cs="仿宋"/>
          <w:b/>
          <w:bCs/>
          <w:color w:val="auto"/>
          <w:sz w:val="28"/>
          <w:szCs w:val="28"/>
          <w:highlight w:val="none"/>
          <w:u w:val="single"/>
        </w:rPr>
        <w:t>章）</w:t>
      </w:r>
    </w:p>
    <w:p>
      <w:pPr>
        <w:pStyle w:val="4"/>
        <w:keepNext/>
        <w:keepLines/>
        <w:pageBreakBefore w:val="0"/>
        <w:widowControl w:val="0"/>
        <w:kinsoku/>
        <w:wordWrap/>
        <w:overflowPunct/>
        <w:topLinePunct w:val="0"/>
        <w:autoSpaceDE/>
        <w:autoSpaceDN/>
        <w:bidi w:val="0"/>
        <w:adjustRightInd w:val="0"/>
        <w:snapToGrid w:val="0"/>
        <w:spacing w:before="0" w:after="0" w:line="360" w:lineRule="auto"/>
        <w:ind w:left="0" w:leftChars="0" w:right="0" w:rightChars="0" w:firstLine="0" w:firstLineChars="0"/>
        <w:jc w:val="both"/>
        <w:textAlignment w:val="auto"/>
        <w:outlineLvl w:val="1"/>
        <w:rPr>
          <w:rFonts w:ascii="仿宋" w:hAnsi="仿宋" w:eastAsia="仿宋" w:cs="仿宋"/>
          <w:color w:val="auto"/>
          <w:sz w:val="28"/>
          <w:szCs w:val="28"/>
          <w:highlight w:val="none"/>
        </w:rPr>
      </w:pPr>
      <w:bookmarkStart w:id="75" w:name="_Toc19840"/>
      <w:bookmarkStart w:id="76" w:name="_Toc30157"/>
      <w:bookmarkStart w:id="77" w:name="_Toc6507"/>
      <w:bookmarkStart w:id="78" w:name="_Toc3173"/>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.参选文件的提交方式、密封及其签署</w:t>
      </w:r>
      <w:bookmarkEnd w:id="75"/>
      <w:bookmarkEnd w:id="76"/>
      <w:bookmarkEnd w:id="77"/>
      <w:bookmarkEnd w:id="78"/>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630" w:firstLineChars="225"/>
        <w:jc w:val="both"/>
        <w:textAlignment w:val="auto"/>
        <w:outlineLvl w:val="9"/>
        <w:rPr>
          <w:rFonts w:hint="eastAsia"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eastAsia="zh-CN"/>
        </w:rPr>
        <w:t>4</w:t>
      </w:r>
      <w:r>
        <w:rPr>
          <w:rFonts w:hint="eastAsia" w:ascii="仿宋" w:hAnsi="仿宋" w:eastAsia="仿宋" w:cs="仿宋"/>
          <w:color w:val="auto"/>
          <w:sz w:val="28"/>
          <w:szCs w:val="28"/>
          <w:highlight w:val="none"/>
          <w:lang w:val="en-US" w:eastAsia="zh-Hans"/>
        </w:rPr>
        <w:t>.</w:t>
      </w:r>
      <w:r>
        <w:rPr>
          <w:rFonts w:hint="default" w:ascii="仿宋" w:hAnsi="仿宋" w:eastAsia="仿宋" w:cs="仿宋"/>
          <w:color w:val="auto"/>
          <w:sz w:val="28"/>
          <w:szCs w:val="28"/>
          <w:highlight w:val="none"/>
          <w:lang w:eastAsia="zh-Hans"/>
        </w:rPr>
        <w:t>1</w:t>
      </w: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应将参选文件密封，</w:t>
      </w:r>
      <w:r>
        <w:rPr>
          <w:rFonts w:hint="eastAsia" w:ascii="仿宋" w:hAnsi="仿宋" w:eastAsia="仿宋" w:cs="仿宋"/>
          <w:color w:val="auto"/>
          <w:sz w:val="28"/>
          <w:szCs w:val="28"/>
          <w:highlight w:val="none"/>
          <w:lang w:val="en-US" w:eastAsia="zh-CN"/>
        </w:rPr>
        <w:t>参选文件必须加盖单位公章，装订成同一册的材料可加盖骑缝章(在参选文件书缝处加盖公章)；</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630" w:firstLineChars="225"/>
        <w:jc w:val="both"/>
        <w:textAlignment w:val="auto"/>
        <w:outlineLvl w:val="9"/>
        <w:rPr>
          <w:rFonts w:hint="eastAsia"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eastAsia="zh-CN"/>
        </w:rPr>
        <w:t>4</w:t>
      </w:r>
      <w:r>
        <w:rPr>
          <w:rFonts w:hint="eastAsia" w:ascii="仿宋" w:hAnsi="仿宋" w:eastAsia="仿宋" w:cs="仿宋"/>
          <w:color w:val="auto"/>
          <w:sz w:val="28"/>
          <w:szCs w:val="28"/>
          <w:highlight w:val="none"/>
          <w:lang w:val="en-US" w:eastAsia="zh-Hans"/>
        </w:rPr>
        <w:t>.</w:t>
      </w:r>
      <w:r>
        <w:rPr>
          <w:rFonts w:hint="default" w:ascii="仿宋" w:hAnsi="仿宋" w:eastAsia="仿宋" w:cs="仿宋"/>
          <w:color w:val="auto"/>
          <w:sz w:val="28"/>
          <w:szCs w:val="28"/>
          <w:highlight w:val="none"/>
          <w:lang w:eastAsia="zh-Hans"/>
        </w:rPr>
        <w:t>2</w:t>
      </w:r>
      <w:r>
        <w:rPr>
          <w:rFonts w:hint="eastAsia" w:ascii="仿宋" w:hAnsi="仿宋" w:eastAsia="仿宋" w:cs="仿宋"/>
          <w:color w:val="auto"/>
          <w:sz w:val="28"/>
          <w:szCs w:val="28"/>
          <w:highlight w:val="none"/>
          <w:lang w:val="en-US" w:eastAsia="zh-CN"/>
        </w:rPr>
        <w:t>参选文件因字迹模糊或表达不清所引起的后果由参选人自行负责；</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610" w:firstLineChars="218"/>
        <w:jc w:val="both"/>
        <w:textAlignment w:val="auto"/>
        <w:outlineLvl w:val="9"/>
        <w:rPr>
          <w:rFonts w:hint="eastAsia" w:ascii="仿宋" w:hAnsi="仿宋" w:eastAsia="仿宋" w:cs="仿宋"/>
          <w:color w:val="auto"/>
          <w:sz w:val="28"/>
          <w:szCs w:val="28"/>
          <w:highlight w:val="none"/>
        </w:rPr>
      </w:pPr>
      <w:r>
        <w:rPr>
          <w:rFonts w:hint="default" w:ascii="仿宋" w:hAnsi="仿宋" w:eastAsia="仿宋" w:cs="仿宋"/>
          <w:color w:val="auto"/>
          <w:sz w:val="28"/>
          <w:szCs w:val="28"/>
          <w:highlight w:val="none"/>
          <w:lang w:eastAsia="zh-CN"/>
        </w:rPr>
        <w:t>4</w:t>
      </w:r>
      <w:r>
        <w:rPr>
          <w:rFonts w:hint="eastAsia" w:ascii="仿宋" w:hAnsi="仿宋" w:eastAsia="仿宋" w:cs="仿宋"/>
          <w:color w:val="auto"/>
          <w:sz w:val="28"/>
          <w:szCs w:val="28"/>
          <w:highlight w:val="none"/>
          <w:lang w:val="en-US" w:eastAsia="zh-Hans"/>
        </w:rPr>
        <w:t>.</w:t>
      </w:r>
      <w:r>
        <w:rPr>
          <w:rFonts w:hint="default" w:ascii="仿宋" w:hAnsi="仿宋" w:eastAsia="仿宋" w:cs="仿宋"/>
          <w:color w:val="auto"/>
          <w:sz w:val="28"/>
          <w:szCs w:val="28"/>
          <w:highlight w:val="none"/>
          <w:lang w:eastAsia="zh-Hans"/>
        </w:rPr>
        <w:t>3</w:t>
      </w:r>
      <w:r>
        <w:rPr>
          <w:rFonts w:hint="eastAsia" w:ascii="仿宋" w:hAnsi="仿宋" w:eastAsia="仿宋" w:cs="仿宋"/>
          <w:color w:val="auto"/>
          <w:sz w:val="28"/>
          <w:szCs w:val="28"/>
          <w:highlight w:val="none"/>
          <w:lang w:val="en-US" w:eastAsia="zh-CN"/>
        </w:rPr>
        <w:t>参选文件应自行密封并加贴封条，密封应严密。封条上须加盖参选人公章，一式贰份。</w:t>
      </w:r>
      <w:r>
        <w:rPr>
          <w:rFonts w:hint="eastAsia" w:ascii="仿宋" w:hAnsi="仿宋" w:eastAsia="仿宋" w:cs="仿宋"/>
          <w:color w:val="auto"/>
          <w:sz w:val="28"/>
          <w:szCs w:val="28"/>
          <w:highlight w:val="none"/>
        </w:rPr>
        <w:t>封皮上应注明比选项目名称、</w:t>
      </w: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名称。并应在“参选文件”袋封套上写明如下内容：</w:t>
      </w:r>
    </w:p>
    <w:tbl>
      <w:tblPr>
        <w:tblStyle w:val="38"/>
        <w:tblpPr w:leftFromText="180" w:rightFromText="180" w:vertAnchor="text" w:horzAnchor="page" w:tblpX="1938" w:tblpY="444"/>
        <w:tblOverlap w:val="never"/>
        <w:tblW w:w="913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3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9136" w:type="dxa"/>
          </w:tcPr>
          <w:p>
            <w:pPr>
              <w:spacing w:line="360" w:lineRule="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比选人的地址：</w:t>
            </w:r>
            <w:r>
              <w:rPr>
                <w:rFonts w:hint="eastAsia" w:ascii="仿宋" w:hAnsi="仿宋" w:eastAsia="仿宋" w:cs="仿宋"/>
                <w:bCs/>
                <w:color w:val="000000"/>
                <w:sz w:val="28"/>
                <w:szCs w:val="28"/>
                <w:highlight w:val="none"/>
              </w:rPr>
              <w:t>重庆市北部新区黄山大道中段信达国际A座17</w:t>
            </w:r>
            <w:r>
              <w:rPr>
                <w:rFonts w:hint="eastAsia" w:ascii="仿宋" w:hAnsi="仿宋" w:eastAsia="仿宋" w:cs="仿宋"/>
                <w:bCs/>
                <w:color w:val="000000"/>
                <w:sz w:val="28"/>
                <w:szCs w:val="28"/>
                <w:highlight w:val="none"/>
                <w:lang w:val="en-US" w:eastAsia="zh-CN"/>
              </w:rPr>
              <w:t>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9136" w:type="dxa"/>
          </w:tcPr>
          <w:p>
            <w:pPr>
              <w:spacing w:line="360" w:lineRule="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9136" w:type="dxa"/>
          </w:tcPr>
          <w:p>
            <w:pPr>
              <w:spacing w:line="360" w:lineRule="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重庆轨道交通9号线二期站后工程施工总承包项目项目经理部装修</w:t>
            </w:r>
            <w:r>
              <w:rPr>
                <w:rFonts w:hint="eastAsia" w:ascii="仿宋" w:hAnsi="仿宋" w:eastAsia="仿宋" w:cs="仿宋"/>
                <w:color w:val="auto"/>
                <w:sz w:val="28"/>
                <w:szCs w:val="28"/>
                <w:highlight w:val="none"/>
                <w:lang w:val="en-US" w:eastAsia="zh-Hans"/>
              </w:rPr>
              <w:t>参选文件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9136" w:type="dxa"/>
          </w:tcPr>
          <w:p>
            <w:pPr>
              <w:spacing w:line="360" w:lineRule="auto"/>
              <w:ind w:left="-2" w:leftChars="-1"/>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在     年    月    日    时    分前不得开启。</w:t>
            </w:r>
          </w:p>
        </w:tc>
      </w:tr>
    </w:tbl>
    <w:p>
      <w:pPr>
        <w:spacing w:after="240" w:line="360" w:lineRule="auto"/>
        <w:ind w:firstLine="610" w:firstLineChars="218"/>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 xml:space="preserve">.2 </w:t>
      </w:r>
      <w:r>
        <w:rPr>
          <w:rFonts w:hint="eastAsia" w:ascii="仿宋" w:hAnsi="仿宋" w:eastAsia="仿宋" w:cs="仿宋"/>
          <w:color w:val="auto"/>
          <w:sz w:val="28"/>
          <w:szCs w:val="28"/>
          <w:highlight w:val="none"/>
          <w:lang w:val="en-US" w:eastAsia="zh-CN"/>
        </w:rPr>
        <w:t>未按要求密封、标记和投递的参选文件，比选人有权拒收或认定其无效。</w:t>
      </w:r>
    </w:p>
    <w:p>
      <w:pPr>
        <w:spacing w:line="360" w:lineRule="auto"/>
        <w:rPr>
          <w:rFonts w:hint="eastAsia" w:ascii="Times New Roman" w:hAnsi="Times New Roman" w:eastAsia="FZFangSong-Z02"/>
          <w:sz w:val="28"/>
          <w:szCs w:val="28"/>
          <w:lang w:val="en-US" w:eastAsia="zh-Hans"/>
        </w:rPr>
      </w:pPr>
      <w:r>
        <w:rPr>
          <w:rFonts w:hint="eastAsia" w:ascii="仿宋" w:hAnsi="仿宋" w:eastAsia="仿宋" w:cs="仿宋"/>
          <w:snapToGrid w:val="0"/>
          <w:color w:val="auto"/>
          <w:kern w:val="0"/>
          <w:sz w:val="28"/>
          <w:szCs w:val="28"/>
          <w:highlight w:val="none"/>
        </w:rPr>
        <w:br w:type="page"/>
      </w:r>
      <w:bookmarkStart w:id="79" w:name="_Toc9939"/>
      <w:r>
        <w:rPr>
          <w:rFonts w:hint="eastAsia" w:ascii="Times New Roman" w:hAnsi="Times New Roman" w:eastAsia="方正黑体_GBK" w:cs="方正黑体_GBK"/>
          <w:b w:val="0"/>
          <w:bCs w:val="0"/>
          <w:snapToGrid w:val="0"/>
          <w:color w:val="auto"/>
          <w:kern w:val="0"/>
          <w:sz w:val="28"/>
          <w:szCs w:val="28"/>
          <w:lang w:val="en-US" w:eastAsia="zh-Hans" w:bidi="ar-SA"/>
        </w:rPr>
        <w:t>附件一</w:t>
      </w:r>
      <w:r>
        <w:rPr>
          <w:rFonts w:hint="default" w:ascii="Times New Roman" w:hAnsi="Times New Roman" w:eastAsia="方正黑体_GBK" w:cs="方正黑体_GBK"/>
          <w:b w:val="0"/>
          <w:bCs w:val="0"/>
          <w:snapToGrid w:val="0"/>
          <w:color w:val="auto"/>
          <w:kern w:val="0"/>
          <w:sz w:val="28"/>
          <w:szCs w:val="28"/>
          <w:lang w:val="en-US" w:eastAsia="zh-Hans" w:bidi="ar-SA"/>
        </w:rPr>
        <w:t xml:space="preserve">  </w:t>
      </w:r>
      <w:r>
        <w:rPr>
          <w:rFonts w:hint="eastAsia" w:ascii="Times New Roman" w:hAnsi="Times New Roman" w:eastAsia="方正黑体_GBK" w:cs="方正黑体_GBK"/>
          <w:b w:val="0"/>
          <w:bCs w:val="0"/>
          <w:snapToGrid w:val="0"/>
          <w:color w:val="auto"/>
          <w:kern w:val="0"/>
          <w:sz w:val="28"/>
          <w:szCs w:val="28"/>
          <w:lang w:val="en-US" w:eastAsia="zh-Hans" w:bidi="ar-SA"/>
        </w:rPr>
        <w:t>初步设计图</w:t>
      </w:r>
    </w:p>
    <w:p>
      <w:pPr>
        <w:pStyle w:val="2"/>
        <w:pageBreakBefore w:val="0"/>
        <w:kinsoku/>
        <w:overflowPunct/>
        <w:topLinePunct w:val="0"/>
        <w:bidi w:val="0"/>
        <w:snapToGrid w:val="0"/>
        <w:spacing w:before="0" w:beforeAutospacing="0" w:afterAutospacing="0" w:line="240" w:lineRule="auto"/>
        <w:ind w:right="0" w:rightChars="0"/>
        <w:jc w:val="center"/>
        <w:textAlignment w:val="auto"/>
        <w:rPr>
          <w:rFonts w:hint="eastAsia" w:ascii="Times New Roman" w:hAnsi="Times New Roman" w:eastAsia="方正仿宋_GBK" w:cs="Times New Roman"/>
          <w:color w:val="000000"/>
          <w:sz w:val="32"/>
          <w:szCs w:val="28"/>
          <w:lang w:eastAsia="zh-Hans"/>
        </w:rPr>
      </w:pPr>
      <w:r>
        <w:rPr>
          <w:rFonts w:hint="eastAsia" w:ascii="Times New Roman" w:hAnsi="Times New Roman" w:eastAsia="方正仿宋_GBK" w:cs="Times New Roman"/>
          <w:color w:val="000000"/>
          <w:sz w:val="32"/>
          <w:szCs w:val="28"/>
          <w:lang w:eastAsia="zh-Hans"/>
        </w:rPr>
        <w:drawing>
          <wp:inline distT="0" distB="0" distL="114300" distR="114300">
            <wp:extent cx="5717540" cy="3435350"/>
            <wp:effectExtent l="0" t="0" r="22860" b="19050"/>
            <wp:docPr id="5" name="图片 5" descr="1636453127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636453127307"/>
                    <pic:cNvPicPr>
                      <a:picLocks noChangeAspect="1"/>
                    </pic:cNvPicPr>
                  </pic:nvPicPr>
                  <pic:blipFill>
                    <a:blip r:embed="rId9"/>
                    <a:stretch>
                      <a:fillRect/>
                    </a:stretch>
                  </pic:blipFill>
                  <pic:spPr>
                    <a:xfrm>
                      <a:off x="0" y="0"/>
                      <a:ext cx="5717540" cy="3435350"/>
                    </a:xfrm>
                    <a:prstGeom prst="rect">
                      <a:avLst/>
                    </a:prstGeom>
                  </pic:spPr>
                </pic:pic>
              </a:graphicData>
            </a:graphic>
          </wp:inline>
        </w:drawing>
      </w:r>
    </w:p>
    <w:p>
      <w:pPr>
        <w:rPr>
          <w:rFonts w:hint="eastAsia" w:ascii="Times New Roman" w:hAnsi="Times New Roman" w:eastAsia="方正仿宋_GBK" w:cs="Times New Roman"/>
          <w:color w:val="000000"/>
          <w:sz w:val="32"/>
          <w:szCs w:val="28"/>
          <w:lang w:eastAsia="zh-Hans"/>
        </w:rPr>
      </w:pPr>
      <w:r>
        <w:rPr>
          <w:rFonts w:hint="eastAsia" w:ascii="Times New Roman" w:hAnsi="Times New Roman" w:eastAsia="方正仿宋_GBK" w:cs="Times New Roman"/>
          <w:color w:val="000000"/>
          <w:sz w:val="32"/>
          <w:szCs w:val="28"/>
          <w:lang w:eastAsia="zh-Hans"/>
        </w:rPr>
        <w:br w:type="page"/>
      </w:r>
    </w:p>
    <w:p>
      <w:pPr>
        <w:pStyle w:val="2"/>
        <w:pageBreakBefore w:val="0"/>
        <w:kinsoku/>
        <w:overflowPunct/>
        <w:topLinePunct w:val="0"/>
        <w:bidi w:val="0"/>
        <w:snapToGrid w:val="0"/>
        <w:spacing w:before="0" w:beforeAutospacing="0" w:afterAutospacing="0" w:line="594" w:lineRule="exact"/>
        <w:ind w:right="0" w:rightChars="0"/>
        <w:jc w:val="left"/>
        <w:textAlignment w:val="auto"/>
        <w:rPr>
          <w:rFonts w:hint="eastAsia" w:ascii="Times New Roman" w:hAnsi="Times New Roman" w:eastAsia="方正黑体_GBK" w:cs="方正黑体_GBK"/>
          <w:b w:val="0"/>
          <w:bCs w:val="0"/>
          <w:snapToGrid w:val="0"/>
          <w:color w:val="auto"/>
          <w:kern w:val="0"/>
          <w:sz w:val="28"/>
          <w:szCs w:val="28"/>
        </w:rPr>
      </w:pPr>
      <w:r>
        <w:rPr>
          <w:rFonts w:hint="eastAsia" w:ascii="Times New Roman" w:hAnsi="Times New Roman" w:eastAsia="方正黑体_GBK" w:cs="方正黑体_GBK"/>
          <w:b w:val="0"/>
          <w:bCs w:val="0"/>
          <w:snapToGrid w:val="0"/>
          <w:color w:val="auto"/>
          <w:kern w:val="0"/>
          <w:sz w:val="28"/>
          <w:szCs w:val="28"/>
        </w:rPr>
        <w:t>附件</w:t>
      </w:r>
      <w:r>
        <w:rPr>
          <w:rFonts w:hint="eastAsia" w:ascii="Times New Roman" w:hAnsi="Times New Roman" w:eastAsia="方正黑体_GBK" w:cs="方正黑体_GBK"/>
          <w:b w:val="0"/>
          <w:bCs w:val="0"/>
          <w:snapToGrid w:val="0"/>
          <w:color w:val="auto"/>
          <w:kern w:val="0"/>
          <w:sz w:val="28"/>
          <w:szCs w:val="28"/>
          <w:lang w:val="en-US" w:eastAsia="zh-Hans"/>
        </w:rPr>
        <w:t>二</w:t>
      </w:r>
      <w:r>
        <w:rPr>
          <w:rFonts w:hint="eastAsia" w:ascii="Times New Roman" w:hAnsi="Times New Roman" w:eastAsia="方正黑体_GBK" w:cs="方正黑体_GBK"/>
          <w:b w:val="0"/>
          <w:bCs w:val="0"/>
          <w:snapToGrid w:val="0"/>
          <w:color w:val="auto"/>
          <w:kern w:val="0"/>
          <w:sz w:val="28"/>
          <w:szCs w:val="28"/>
        </w:rPr>
        <w:t>：</w:t>
      </w:r>
      <w:r>
        <w:rPr>
          <w:rFonts w:hint="eastAsia" w:ascii="Times New Roman" w:hAnsi="Times New Roman" w:eastAsia="方正黑体_GBK" w:cs="方正黑体_GBK"/>
          <w:b w:val="0"/>
          <w:bCs w:val="0"/>
          <w:snapToGrid w:val="0"/>
          <w:color w:val="auto"/>
          <w:kern w:val="0"/>
          <w:sz w:val="28"/>
          <w:szCs w:val="28"/>
          <w:lang w:val="en-US" w:eastAsia="zh-Hans"/>
        </w:rPr>
        <w:t>报价汇总及工程量清单</w:t>
      </w:r>
      <w:r>
        <w:rPr>
          <w:rFonts w:hint="eastAsia" w:ascii="Times New Roman" w:hAnsi="Times New Roman" w:eastAsia="方正黑体_GBK" w:cs="方正黑体_GBK"/>
          <w:b w:val="0"/>
          <w:bCs w:val="0"/>
          <w:snapToGrid w:val="0"/>
          <w:color w:val="auto"/>
          <w:kern w:val="0"/>
          <w:sz w:val="28"/>
          <w:szCs w:val="28"/>
        </w:rPr>
        <w:t>报价表</w:t>
      </w:r>
    </w:p>
    <w:p>
      <w:pPr>
        <w:jc w:val="center"/>
        <w:rPr>
          <w:rFonts w:hint="eastAsia"/>
        </w:rPr>
      </w:pPr>
      <w:r>
        <w:rPr>
          <w:rFonts w:hint="eastAsia" w:ascii="方正仿宋_GBK" w:hAnsi="方正仿宋_GBK" w:eastAsia="方正仿宋_GBK" w:cs="方正仿宋_GBK"/>
          <w:b/>
          <w:bCs w:val="0"/>
          <w:sz w:val="28"/>
          <w:szCs w:val="28"/>
          <w:lang w:val="en-US" w:eastAsia="zh-Hans"/>
        </w:rPr>
        <w:t>项目报价汇总表</w:t>
      </w:r>
    </w:p>
    <w:tbl>
      <w:tblPr>
        <w:tblStyle w:val="38"/>
        <w:tblW w:w="875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427"/>
        <w:gridCol w:w="4041"/>
        <w:gridCol w:w="1451"/>
        <w:gridCol w:w="18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05" w:hRule="atLeast"/>
        </w:trPr>
        <w:tc>
          <w:tcPr>
            <w:tcW w:w="1427" w:type="dxa"/>
            <w:tcBorders>
              <w:top w:val="single" w:color="000000" w:sz="12"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4041" w:type="dxa"/>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汇总内容</w:t>
            </w:r>
          </w:p>
        </w:tc>
        <w:tc>
          <w:tcPr>
            <w:tcW w:w="1451" w:type="dxa"/>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金额(元)</w:t>
            </w:r>
          </w:p>
        </w:tc>
        <w:tc>
          <w:tcPr>
            <w:tcW w:w="1832" w:type="dxa"/>
            <w:tcBorders>
              <w:top w:val="single" w:color="000000" w:sz="12"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其中：暂估价(元)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05" w:hRule="atLeast"/>
        </w:trPr>
        <w:tc>
          <w:tcPr>
            <w:tcW w:w="1427"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404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分部分项工程费</w:t>
            </w:r>
          </w:p>
        </w:tc>
        <w:tc>
          <w:tcPr>
            <w:tcW w:w="145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183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05" w:hRule="atLeast"/>
        </w:trPr>
        <w:tc>
          <w:tcPr>
            <w:tcW w:w="1427"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w:t>
            </w:r>
          </w:p>
        </w:tc>
        <w:tc>
          <w:tcPr>
            <w:tcW w:w="404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A建筑工程</w:t>
            </w:r>
          </w:p>
        </w:tc>
        <w:tc>
          <w:tcPr>
            <w:tcW w:w="145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183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05" w:hRule="atLeast"/>
        </w:trPr>
        <w:tc>
          <w:tcPr>
            <w:tcW w:w="1427"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404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措施项目费</w:t>
            </w:r>
          </w:p>
        </w:tc>
        <w:tc>
          <w:tcPr>
            <w:tcW w:w="145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183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05" w:hRule="atLeast"/>
        </w:trPr>
        <w:tc>
          <w:tcPr>
            <w:tcW w:w="1427"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w:t>
            </w:r>
          </w:p>
        </w:tc>
        <w:tc>
          <w:tcPr>
            <w:tcW w:w="404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其中：安全文明施工费</w:t>
            </w:r>
          </w:p>
        </w:tc>
        <w:tc>
          <w:tcPr>
            <w:tcW w:w="145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183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05" w:hRule="atLeast"/>
        </w:trPr>
        <w:tc>
          <w:tcPr>
            <w:tcW w:w="1427"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404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其他项目费</w:t>
            </w:r>
          </w:p>
        </w:tc>
        <w:tc>
          <w:tcPr>
            <w:tcW w:w="145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83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05" w:hRule="atLeast"/>
        </w:trPr>
        <w:tc>
          <w:tcPr>
            <w:tcW w:w="1427"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404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规费</w:t>
            </w:r>
          </w:p>
        </w:tc>
        <w:tc>
          <w:tcPr>
            <w:tcW w:w="145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183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05" w:hRule="atLeast"/>
        </w:trPr>
        <w:tc>
          <w:tcPr>
            <w:tcW w:w="1427"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404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税金</w:t>
            </w:r>
          </w:p>
        </w:tc>
        <w:tc>
          <w:tcPr>
            <w:tcW w:w="145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183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05" w:hRule="atLeast"/>
        </w:trPr>
        <w:tc>
          <w:tcPr>
            <w:tcW w:w="5468" w:type="dxa"/>
            <w:gridSpan w:val="2"/>
            <w:tcBorders>
              <w:top w:val="single" w:color="000000" w:sz="4" w:space="0"/>
              <w:left w:val="single" w:color="000000" w:sz="12" w:space="0"/>
              <w:bottom w:val="single" w:color="000000" w:sz="12"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投标报价合计=1+2+3+4+5</w:t>
            </w:r>
          </w:p>
        </w:tc>
        <w:tc>
          <w:tcPr>
            <w:tcW w:w="1451" w:type="dxa"/>
            <w:tcBorders>
              <w:top w:val="single" w:color="000000" w:sz="4" w:space="0"/>
              <w:left w:val="single" w:color="000000" w:sz="4" w:space="0"/>
              <w:bottom w:val="single" w:color="000000" w:sz="12"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1832" w:type="dxa"/>
            <w:tcBorders>
              <w:top w:val="single" w:color="000000" w:sz="4" w:space="0"/>
              <w:left w:val="single" w:color="000000" w:sz="4" w:space="0"/>
              <w:bottom w:val="single" w:color="000000" w:sz="12"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bl>
    <w:p>
      <w:pPr>
        <w:rPr>
          <w:rFonts w:hint="eastAsia"/>
        </w:rPr>
      </w:pPr>
    </w:p>
    <w:p>
      <w:pPr>
        <w:rPr>
          <w:rFonts w:hint="eastAsia" w:ascii="方正仿宋_GBK" w:hAnsi="方正仿宋_GBK" w:eastAsia="方正仿宋_GBK" w:cs="方正仿宋_GBK"/>
          <w:b/>
          <w:bCs w:val="0"/>
          <w:sz w:val="28"/>
          <w:szCs w:val="28"/>
          <w:lang w:val="en-US" w:eastAsia="zh-Hans"/>
        </w:rPr>
      </w:pPr>
      <w:r>
        <w:rPr>
          <w:rFonts w:hint="eastAsia" w:ascii="方正仿宋_GBK" w:hAnsi="方正仿宋_GBK" w:eastAsia="方正仿宋_GBK" w:cs="方正仿宋_GBK"/>
          <w:b/>
          <w:bCs w:val="0"/>
          <w:sz w:val="28"/>
          <w:szCs w:val="28"/>
          <w:lang w:val="en-US" w:eastAsia="zh-Hans"/>
        </w:rPr>
        <w:br w:type="page"/>
      </w:r>
    </w:p>
    <w:p>
      <w:pPr>
        <w:pStyle w:val="2"/>
        <w:keepNext/>
        <w:keepLines/>
        <w:pageBreakBefore w:val="0"/>
        <w:widowControl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0"/>
        <w:rPr>
          <w:rFonts w:hint="eastAsia"/>
        </w:rPr>
      </w:pPr>
      <w:r>
        <w:rPr>
          <w:rFonts w:hint="eastAsia" w:ascii="方正仿宋_GBK" w:hAnsi="方正仿宋_GBK" w:eastAsia="方正仿宋_GBK" w:cs="方正仿宋_GBK"/>
          <w:b/>
          <w:bCs w:val="0"/>
          <w:sz w:val="28"/>
          <w:szCs w:val="28"/>
          <w:lang w:val="en-US" w:eastAsia="zh-Hans"/>
        </w:rPr>
        <w:t>分部分项工程项目清单及报价表</w:t>
      </w:r>
    </w:p>
    <w:tbl>
      <w:tblPr>
        <w:tblStyle w:val="38"/>
        <w:tblW w:w="938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706"/>
        <w:gridCol w:w="1130"/>
        <w:gridCol w:w="1100"/>
        <w:gridCol w:w="2916"/>
        <w:gridCol w:w="504"/>
        <w:gridCol w:w="508"/>
        <w:gridCol w:w="871"/>
        <w:gridCol w:w="656"/>
        <w:gridCol w:w="9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10" w:hRule="atLeast"/>
          <w:jc w:val="center"/>
        </w:trPr>
        <w:tc>
          <w:tcPr>
            <w:tcW w:w="706" w:type="dxa"/>
            <w:vMerge w:val="restart"/>
            <w:tcBorders>
              <w:top w:val="single" w:color="000000" w:sz="12"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130"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项目编码</w:t>
            </w:r>
          </w:p>
        </w:tc>
        <w:tc>
          <w:tcPr>
            <w:tcW w:w="1100"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2916"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项目特征</w:t>
            </w:r>
          </w:p>
        </w:tc>
        <w:tc>
          <w:tcPr>
            <w:tcW w:w="504"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计量单位</w:t>
            </w:r>
          </w:p>
        </w:tc>
        <w:tc>
          <w:tcPr>
            <w:tcW w:w="508"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工程量</w:t>
            </w:r>
          </w:p>
        </w:tc>
        <w:tc>
          <w:tcPr>
            <w:tcW w:w="2520" w:type="dxa"/>
            <w:gridSpan w:val="3"/>
            <w:tcBorders>
              <w:top w:val="single" w:color="000000" w:sz="12"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47" w:hRule="atLeast"/>
          <w:jc w:val="center"/>
        </w:trPr>
        <w:tc>
          <w:tcPr>
            <w:tcW w:w="706" w:type="dxa"/>
            <w:vMerge w:val="continue"/>
            <w:tcBorders>
              <w:top w:val="single" w:color="000000" w:sz="12"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130"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100"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2916"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504"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508"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7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综合单价</w:t>
            </w:r>
          </w:p>
        </w:tc>
        <w:tc>
          <w:tcPr>
            <w:tcW w:w="6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合价</w:t>
            </w:r>
          </w:p>
        </w:tc>
        <w:tc>
          <w:tcPr>
            <w:tcW w:w="993"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其中:暂估价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10" w:hRule="atLeast"/>
          <w:jc w:val="center"/>
        </w:trPr>
        <w:tc>
          <w:tcPr>
            <w:tcW w:w="706"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1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A</w:t>
            </w:r>
          </w:p>
        </w:tc>
        <w:tc>
          <w:tcPr>
            <w:tcW w:w="401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建筑工程</w:t>
            </w:r>
          </w:p>
        </w:tc>
        <w:tc>
          <w:tcPr>
            <w:tcW w:w="5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rPr>
                <w:rFonts w:hint="eastAsia" w:ascii="宋体" w:hAnsi="宋体" w:eastAsia="宋体" w:cs="宋体"/>
                <w:i w:val="0"/>
                <w:color w:val="000000"/>
                <w:sz w:val="18"/>
                <w:szCs w:val="18"/>
                <w:u w:val="none"/>
              </w:rPr>
            </w:pPr>
          </w:p>
        </w:tc>
        <w:tc>
          <w:tcPr>
            <w:tcW w:w="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rPr>
                <w:rFonts w:hint="eastAsia" w:ascii="宋体" w:hAnsi="宋体" w:eastAsia="宋体" w:cs="宋体"/>
                <w:i w:val="0"/>
                <w:color w:val="000000"/>
                <w:sz w:val="18"/>
                <w:szCs w:val="18"/>
                <w:u w:val="none"/>
              </w:rPr>
            </w:pPr>
          </w:p>
        </w:tc>
        <w:tc>
          <w:tcPr>
            <w:tcW w:w="87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rPr>
                <w:rFonts w:hint="eastAsia" w:ascii="宋体" w:hAnsi="宋体" w:eastAsia="宋体" w:cs="宋体"/>
                <w:i w:val="0"/>
                <w:color w:val="000000"/>
                <w:sz w:val="18"/>
                <w:szCs w:val="18"/>
                <w:u w:val="none"/>
              </w:rPr>
            </w:pPr>
          </w:p>
        </w:tc>
        <w:tc>
          <w:tcPr>
            <w:tcW w:w="6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rPr>
                <w:rFonts w:hint="eastAsia" w:ascii="宋体" w:hAnsi="宋体" w:eastAsia="宋体" w:cs="宋体"/>
                <w:i w:val="0"/>
                <w:color w:val="000000"/>
                <w:sz w:val="18"/>
                <w:szCs w:val="18"/>
                <w:u w:val="none"/>
              </w:rPr>
            </w:pPr>
          </w:p>
        </w:tc>
        <w:tc>
          <w:tcPr>
            <w:tcW w:w="993"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395" w:hRule="atLeast"/>
          <w:jc w:val="center"/>
        </w:trPr>
        <w:tc>
          <w:tcPr>
            <w:tcW w:w="706"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1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011302001001</w:t>
            </w:r>
          </w:p>
        </w:tc>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吊顶天棚</w:t>
            </w:r>
          </w:p>
        </w:tc>
        <w:tc>
          <w:tcPr>
            <w:tcW w:w="29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[工作内容]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1.基层清理、吊杆安装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2.龙骨安装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3.基层板铺贴</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4.面层铺贴</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5.嵌缝</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6.刷防护材料</w:t>
            </w:r>
          </w:p>
          <w:p>
            <w:pPr>
              <w:pStyle w:val="105"/>
              <w:numPr>
                <w:ilvl w:val="0"/>
                <w:numId w:val="0"/>
              </w:numPr>
              <w:ind w:leftChars="0"/>
              <w:jc w:val="left"/>
              <w:rPr>
                <w:rFonts w:ascii="宋体" w:hAnsi="宋体" w:cs="宋体"/>
                <w:color w:val="000000"/>
                <w:sz w:val="18"/>
                <w:szCs w:val="18"/>
              </w:rPr>
            </w:pPr>
            <w:r>
              <w:rPr>
                <w:rFonts w:hint="default" w:ascii="宋体" w:hAnsi="宋体" w:cs="宋体"/>
                <w:color w:val="000000"/>
                <w:sz w:val="18"/>
                <w:szCs w:val="18"/>
              </w:rPr>
              <w:t>7</w:t>
            </w:r>
            <w:r>
              <w:rPr>
                <w:rFonts w:hint="eastAsia" w:ascii="宋体" w:hAnsi="宋体" w:cs="宋体"/>
                <w:color w:val="000000"/>
                <w:sz w:val="18"/>
                <w:szCs w:val="18"/>
                <w:lang w:val="en-US" w:eastAsia="zh-Hans"/>
              </w:rPr>
              <w:t>.</w:t>
            </w:r>
            <w:r>
              <w:rPr>
                <w:rFonts w:hint="eastAsia" w:ascii="宋体" w:hAnsi="宋体" w:cs="宋体"/>
                <w:color w:val="000000"/>
                <w:sz w:val="18"/>
                <w:szCs w:val="18"/>
              </w:rPr>
              <w:t>轻钢龙骨</w:t>
            </w:r>
            <w:r>
              <w:rPr>
                <w:rFonts w:hint="eastAsia" w:ascii="宋体" w:hAnsi="宋体" w:cs="宋体"/>
                <w:color w:val="000000"/>
                <w:sz w:val="18"/>
                <w:szCs w:val="18"/>
                <w:lang w:val="en-US" w:eastAsia="zh-Hans"/>
              </w:rPr>
              <w:t>品牌</w:t>
            </w:r>
            <w:r>
              <w:rPr>
                <w:rFonts w:hint="eastAsia" w:ascii="宋体" w:hAnsi="宋体" w:cs="宋体"/>
                <w:color w:val="000000"/>
                <w:sz w:val="18"/>
                <w:szCs w:val="18"/>
              </w:rPr>
              <w:t>：</w:t>
            </w:r>
            <w:r>
              <w:rPr>
                <w:rFonts w:hint="eastAsia" w:ascii="宋体" w:hAnsi="宋体" w:cs="宋体"/>
                <w:i w:val="0"/>
                <w:color w:val="000000"/>
                <w:kern w:val="0"/>
                <w:sz w:val="18"/>
                <w:szCs w:val="18"/>
                <w:u w:val="none"/>
                <w:lang w:val="en-US" w:eastAsia="zh-Hans" w:bidi="ar"/>
              </w:rPr>
              <w:t>优于或等同于</w:t>
            </w:r>
            <w:r>
              <w:rPr>
                <w:rFonts w:hint="eastAsia" w:ascii="宋体" w:hAnsi="宋体" w:cs="宋体"/>
                <w:color w:val="000000"/>
                <w:sz w:val="18"/>
                <w:szCs w:val="18"/>
              </w:rPr>
              <w:t>百通、福庆、泰山。</w:t>
            </w:r>
          </w:p>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cs="宋体"/>
                <w:color w:val="000000"/>
                <w:sz w:val="18"/>
                <w:szCs w:val="18"/>
              </w:rPr>
              <w:t>石膏板</w:t>
            </w:r>
            <w:r>
              <w:rPr>
                <w:rFonts w:hint="eastAsia" w:ascii="宋体" w:hAnsi="宋体" w:cs="宋体"/>
                <w:color w:val="000000"/>
                <w:sz w:val="18"/>
                <w:szCs w:val="18"/>
                <w:lang w:val="en-US" w:eastAsia="zh-Hans"/>
              </w:rPr>
              <w:t>品牌</w:t>
            </w:r>
            <w:r>
              <w:rPr>
                <w:rFonts w:hint="eastAsia" w:ascii="宋体" w:hAnsi="宋体" w:cs="宋体"/>
                <w:color w:val="000000"/>
                <w:sz w:val="18"/>
                <w:szCs w:val="18"/>
              </w:rPr>
              <w:t>：</w:t>
            </w:r>
            <w:r>
              <w:rPr>
                <w:rFonts w:hint="eastAsia" w:ascii="宋体" w:hAnsi="宋体" w:cs="宋体"/>
                <w:i w:val="0"/>
                <w:color w:val="000000"/>
                <w:kern w:val="0"/>
                <w:sz w:val="18"/>
                <w:szCs w:val="18"/>
                <w:u w:val="none"/>
                <w:lang w:val="en-US" w:eastAsia="zh-Hans" w:bidi="ar"/>
              </w:rPr>
              <w:t>优于或等同于</w:t>
            </w:r>
            <w:r>
              <w:rPr>
                <w:rFonts w:hint="eastAsia" w:ascii="宋体" w:hAnsi="宋体" w:cs="宋体"/>
                <w:color w:val="000000"/>
                <w:sz w:val="18"/>
                <w:szCs w:val="18"/>
              </w:rPr>
              <w:t>新泰山，当当、华玉</w:t>
            </w:r>
          </w:p>
        </w:tc>
        <w:tc>
          <w:tcPr>
            <w:tcW w:w="5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300</w:t>
            </w:r>
          </w:p>
        </w:tc>
        <w:tc>
          <w:tcPr>
            <w:tcW w:w="87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6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93"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885" w:hRule="atLeast"/>
          <w:jc w:val="center"/>
        </w:trPr>
        <w:tc>
          <w:tcPr>
            <w:tcW w:w="706"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1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011407001001</w:t>
            </w:r>
          </w:p>
        </w:tc>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墙面喷刷涂料</w:t>
            </w:r>
          </w:p>
        </w:tc>
        <w:tc>
          <w:tcPr>
            <w:tcW w:w="29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[工作内容]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1.基层清理</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2.刮腻子</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3.刷、喷涂料</w:t>
            </w:r>
          </w:p>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eastAsia="zh-CN" w:bidi="ar"/>
              </w:rPr>
            </w:pPr>
            <w:r>
              <w:rPr>
                <w:rFonts w:hint="default" w:ascii="宋体" w:hAnsi="宋体" w:cs="宋体"/>
                <w:i w:val="0"/>
                <w:color w:val="000000"/>
                <w:kern w:val="0"/>
                <w:sz w:val="18"/>
                <w:szCs w:val="18"/>
                <w:u w:val="none"/>
                <w:lang w:eastAsia="zh-CN" w:bidi="ar"/>
              </w:rPr>
              <w:t>4</w:t>
            </w:r>
            <w:r>
              <w:rPr>
                <w:rFonts w:hint="eastAsia" w:ascii="宋体" w:hAnsi="宋体" w:cs="宋体"/>
                <w:i w:val="0"/>
                <w:color w:val="000000"/>
                <w:kern w:val="0"/>
                <w:sz w:val="18"/>
                <w:szCs w:val="18"/>
                <w:u w:val="none"/>
                <w:lang w:val="en-US" w:eastAsia="zh-Hans" w:bidi="ar"/>
              </w:rPr>
              <w:t>.</w:t>
            </w:r>
            <w:r>
              <w:rPr>
                <w:rFonts w:hint="eastAsia" w:ascii="宋体" w:hAnsi="宋体" w:cs="宋体"/>
                <w:color w:val="000000"/>
                <w:sz w:val="18"/>
                <w:szCs w:val="18"/>
              </w:rPr>
              <w:t>乳胶漆</w:t>
            </w:r>
            <w:r>
              <w:rPr>
                <w:rFonts w:hint="eastAsia" w:ascii="宋体" w:hAnsi="宋体" w:cs="宋体"/>
                <w:color w:val="000000"/>
                <w:sz w:val="18"/>
                <w:szCs w:val="18"/>
                <w:lang w:val="en-US" w:eastAsia="zh-Hans"/>
              </w:rPr>
              <w:t>品牌</w:t>
            </w:r>
            <w:r>
              <w:rPr>
                <w:rFonts w:hint="eastAsia" w:ascii="宋体" w:hAnsi="宋体" w:cs="宋体"/>
                <w:color w:val="000000"/>
                <w:sz w:val="18"/>
                <w:szCs w:val="18"/>
              </w:rPr>
              <w:t>：</w:t>
            </w:r>
            <w:r>
              <w:rPr>
                <w:rFonts w:hint="eastAsia" w:ascii="宋体" w:hAnsi="宋体" w:cs="宋体"/>
                <w:i w:val="0"/>
                <w:color w:val="000000"/>
                <w:kern w:val="0"/>
                <w:sz w:val="18"/>
                <w:szCs w:val="18"/>
                <w:u w:val="none"/>
                <w:lang w:val="en-US" w:eastAsia="zh-Hans" w:bidi="ar"/>
              </w:rPr>
              <w:t>优于或等同于</w:t>
            </w:r>
            <w:r>
              <w:rPr>
                <w:rFonts w:hint="eastAsia" w:ascii="宋体" w:hAnsi="宋体" w:cs="宋体"/>
                <w:color w:val="000000"/>
                <w:sz w:val="18"/>
                <w:szCs w:val="18"/>
              </w:rPr>
              <w:t>立邦，三棵树，华润。</w:t>
            </w:r>
          </w:p>
        </w:tc>
        <w:tc>
          <w:tcPr>
            <w:tcW w:w="5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500</w:t>
            </w:r>
          </w:p>
        </w:tc>
        <w:tc>
          <w:tcPr>
            <w:tcW w:w="87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6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93"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560" w:hRule="atLeast"/>
          <w:jc w:val="center"/>
        </w:trPr>
        <w:tc>
          <w:tcPr>
            <w:tcW w:w="706"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11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011102003001</w:t>
            </w:r>
          </w:p>
        </w:tc>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地砖地面</w:t>
            </w:r>
          </w:p>
        </w:tc>
        <w:tc>
          <w:tcPr>
            <w:tcW w:w="29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[工作内容]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1.基层清理</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2.抹找平层</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3.面层铺设、磨边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4.嵌缝</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5.刷防护材料</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6.酸洗、打蜡</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7.材料运输</w:t>
            </w:r>
          </w:p>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eastAsia="zh-CN" w:bidi="ar"/>
              </w:rPr>
            </w:pPr>
            <w:r>
              <w:rPr>
                <w:rFonts w:hint="default" w:ascii="宋体" w:hAnsi="宋体" w:cs="宋体"/>
                <w:i w:val="0"/>
                <w:color w:val="000000"/>
                <w:kern w:val="0"/>
                <w:sz w:val="18"/>
                <w:szCs w:val="18"/>
                <w:u w:val="none"/>
                <w:lang w:eastAsia="zh-CN" w:bidi="ar"/>
              </w:rPr>
              <w:t>8</w:t>
            </w:r>
            <w:r>
              <w:rPr>
                <w:rFonts w:hint="eastAsia" w:ascii="宋体" w:hAnsi="宋体" w:cs="宋体"/>
                <w:i w:val="0"/>
                <w:color w:val="000000"/>
                <w:kern w:val="0"/>
                <w:sz w:val="18"/>
                <w:szCs w:val="18"/>
                <w:u w:val="none"/>
                <w:lang w:val="en-US" w:eastAsia="zh-Hans" w:bidi="ar"/>
              </w:rPr>
              <w:t>.地砖品牌</w:t>
            </w:r>
            <w:r>
              <w:rPr>
                <w:rFonts w:hint="default" w:ascii="宋体" w:hAnsi="宋体" w:cs="宋体"/>
                <w:i w:val="0"/>
                <w:color w:val="000000"/>
                <w:kern w:val="0"/>
                <w:sz w:val="18"/>
                <w:szCs w:val="18"/>
                <w:u w:val="none"/>
                <w:lang w:eastAsia="zh-Hans" w:bidi="ar"/>
              </w:rPr>
              <w:t>：</w:t>
            </w:r>
            <w:r>
              <w:rPr>
                <w:rFonts w:hint="eastAsia" w:ascii="宋体" w:hAnsi="宋体" w:cs="宋体"/>
                <w:i w:val="0"/>
                <w:color w:val="000000"/>
                <w:kern w:val="0"/>
                <w:sz w:val="18"/>
                <w:szCs w:val="18"/>
                <w:u w:val="none"/>
                <w:lang w:val="en-US" w:eastAsia="zh-Hans" w:bidi="ar"/>
              </w:rPr>
              <w:t>优于或等同于</w:t>
            </w:r>
            <w:r>
              <w:rPr>
                <w:rFonts w:hint="eastAsia" w:ascii="宋体" w:hAnsi="宋体" w:cs="宋体"/>
                <w:color w:val="000000"/>
                <w:sz w:val="18"/>
                <w:szCs w:val="18"/>
              </w:rPr>
              <w:t>东鹏、冠珠、欧米茄</w:t>
            </w:r>
          </w:p>
        </w:tc>
        <w:tc>
          <w:tcPr>
            <w:tcW w:w="5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500</w:t>
            </w:r>
          </w:p>
        </w:tc>
        <w:tc>
          <w:tcPr>
            <w:tcW w:w="87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6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93"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050" w:hRule="atLeast"/>
          <w:jc w:val="center"/>
        </w:trPr>
        <w:tc>
          <w:tcPr>
            <w:tcW w:w="706"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11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011105005001</w:t>
            </w:r>
          </w:p>
        </w:tc>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木质踢脚线</w:t>
            </w:r>
          </w:p>
        </w:tc>
        <w:tc>
          <w:tcPr>
            <w:tcW w:w="29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[工作内容]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1.基层清理</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2.基层铺贴</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3.面层铺贴</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4.材料运输</w:t>
            </w:r>
          </w:p>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eastAsia="zh-CN" w:bidi="ar"/>
              </w:rPr>
            </w:pPr>
            <w:r>
              <w:rPr>
                <w:rFonts w:hint="default" w:ascii="宋体" w:hAnsi="宋体" w:cs="宋体"/>
                <w:i w:val="0"/>
                <w:color w:val="000000"/>
                <w:kern w:val="0"/>
                <w:sz w:val="18"/>
                <w:szCs w:val="18"/>
                <w:u w:val="none"/>
                <w:lang w:eastAsia="zh-CN" w:bidi="ar"/>
              </w:rPr>
              <w:t>5、</w:t>
            </w:r>
            <w:r>
              <w:rPr>
                <w:rFonts w:hint="eastAsia" w:ascii="宋体" w:hAnsi="宋体" w:cs="宋体"/>
                <w:i w:val="0"/>
                <w:color w:val="000000"/>
                <w:kern w:val="0"/>
                <w:sz w:val="18"/>
                <w:szCs w:val="18"/>
                <w:u w:val="none"/>
                <w:lang w:val="en-US" w:eastAsia="zh-Hans" w:bidi="ar"/>
              </w:rPr>
              <w:t>品牌</w:t>
            </w:r>
            <w:r>
              <w:rPr>
                <w:rFonts w:hint="default" w:ascii="宋体" w:hAnsi="宋体" w:cs="宋体"/>
                <w:i w:val="0"/>
                <w:color w:val="000000"/>
                <w:kern w:val="0"/>
                <w:sz w:val="18"/>
                <w:szCs w:val="18"/>
                <w:u w:val="none"/>
                <w:lang w:eastAsia="zh-Hans" w:bidi="ar"/>
              </w:rPr>
              <w:t>：</w:t>
            </w:r>
            <w:r>
              <w:rPr>
                <w:rFonts w:hint="eastAsia" w:ascii="宋体" w:hAnsi="宋体" w:cs="宋体"/>
                <w:i w:val="0"/>
                <w:color w:val="000000"/>
                <w:kern w:val="0"/>
                <w:sz w:val="18"/>
                <w:szCs w:val="18"/>
                <w:u w:val="none"/>
                <w:lang w:val="en-US" w:eastAsia="zh-Hans" w:bidi="ar"/>
              </w:rPr>
              <w:t>优于或等同于</w:t>
            </w:r>
            <w:r>
              <w:rPr>
                <w:rFonts w:hint="eastAsia" w:ascii="宋体" w:hAnsi="宋体" w:cs="宋体"/>
                <w:color w:val="000000"/>
                <w:sz w:val="18"/>
                <w:szCs w:val="18"/>
              </w:rPr>
              <w:t>航畅、熊木、首力</w:t>
            </w:r>
          </w:p>
        </w:tc>
        <w:tc>
          <w:tcPr>
            <w:tcW w:w="5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w:t>
            </w:r>
          </w:p>
        </w:tc>
        <w:tc>
          <w:tcPr>
            <w:tcW w:w="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400</w:t>
            </w:r>
          </w:p>
        </w:tc>
        <w:tc>
          <w:tcPr>
            <w:tcW w:w="87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6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93"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560" w:hRule="atLeast"/>
          <w:jc w:val="center"/>
        </w:trPr>
        <w:tc>
          <w:tcPr>
            <w:tcW w:w="706"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1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011108001001</w:t>
            </w:r>
          </w:p>
        </w:tc>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门槛石</w:t>
            </w:r>
          </w:p>
        </w:tc>
        <w:tc>
          <w:tcPr>
            <w:tcW w:w="29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[工作内容]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1.清理基层</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2.抹找平层</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3.面层铺贴、磨边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4.勾缝</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5.刷防护材料</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6.酸洗、打蜡</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7.材料运输</w:t>
            </w:r>
          </w:p>
        </w:tc>
        <w:tc>
          <w:tcPr>
            <w:tcW w:w="5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w:t>
            </w:r>
          </w:p>
        </w:tc>
        <w:tc>
          <w:tcPr>
            <w:tcW w:w="87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6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93"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395" w:hRule="atLeast"/>
          <w:jc w:val="center"/>
        </w:trPr>
        <w:tc>
          <w:tcPr>
            <w:tcW w:w="706"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1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011201001001</w:t>
            </w:r>
          </w:p>
        </w:tc>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墙面一般抹灰</w:t>
            </w:r>
          </w:p>
        </w:tc>
        <w:tc>
          <w:tcPr>
            <w:tcW w:w="29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[工作内容]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1.基层清理</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2.砂浆制作、运输</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3.底层抹灰</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4.抹面层</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5.抹装饰面</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6.勾分格缝</w:t>
            </w:r>
          </w:p>
        </w:tc>
        <w:tc>
          <w:tcPr>
            <w:tcW w:w="5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800</w:t>
            </w:r>
          </w:p>
        </w:tc>
        <w:tc>
          <w:tcPr>
            <w:tcW w:w="87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6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93"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10" w:hRule="atLeast"/>
          <w:jc w:val="center"/>
        </w:trPr>
        <w:tc>
          <w:tcPr>
            <w:tcW w:w="706"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11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010403B05001</w:t>
            </w:r>
          </w:p>
        </w:tc>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勾缝</w:t>
            </w:r>
          </w:p>
        </w:tc>
        <w:tc>
          <w:tcPr>
            <w:tcW w:w="29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5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150</w:t>
            </w:r>
          </w:p>
        </w:tc>
        <w:tc>
          <w:tcPr>
            <w:tcW w:w="87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6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93"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885" w:hRule="atLeast"/>
          <w:jc w:val="center"/>
        </w:trPr>
        <w:tc>
          <w:tcPr>
            <w:tcW w:w="706"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11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011101006001</w:t>
            </w:r>
          </w:p>
        </w:tc>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平面砂浆找平层</w:t>
            </w:r>
          </w:p>
        </w:tc>
        <w:tc>
          <w:tcPr>
            <w:tcW w:w="29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[工作内容]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1.基层清理</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2.抹找平层</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3.材料运输</w:t>
            </w:r>
          </w:p>
        </w:tc>
        <w:tc>
          <w:tcPr>
            <w:tcW w:w="5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87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6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93"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885" w:hRule="atLeast"/>
          <w:jc w:val="center"/>
        </w:trPr>
        <w:tc>
          <w:tcPr>
            <w:tcW w:w="706"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w:t>
            </w:r>
          </w:p>
        </w:tc>
        <w:tc>
          <w:tcPr>
            <w:tcW w:w="11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010103001001</w:t>
            </w:r>
          </w:p>
        </w:tc>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回填方</w:t>
            </w:r>
          </w:p>
        </w:tc>
        <w:tc>
          <w:tcPr>
            <w:tcW w:w="29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[工作内容]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1.运输</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2.回填</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3.压实</w:t>
            </w:r>
          </w:p>
        </w:tc>
        <w:tc>
          <w:tcPr>
            <w:tcW w:w="5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w:t>
            </w:r>
          </w:p>
        </w:tc>
        <w:tc>
          <w:tcPr>
            <w:tcW w:w="87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6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93"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215" w:hRule="atLeast"/>
          <w:jc w:val="center"/>
        </w:trPr>
        <w:tc>
          <w:tcPr>
            <w:tcW w:w="706"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1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010401003001</w:t>
            </w:r>
          </w:p>
        </w:tc>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实心砖墙</w:t>
            </w:r>
          </w:p>
        </w:tc>
        <w:tc>
          <w:tcPr>
            <w:tcW w:w="29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[工作内容]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1.砂浆制作、运输</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2.砌砖</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3.刮缝</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4.砖压顶砌筑</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5.材料运输</w:t>
            </w:r>
          </w:p>
        </w:tc>
        <w:tc>
          <w:tcPr>
            <w:tcW w:w="5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7.2</w:t>
            </w:r>
          </w:p>
        </w:tc>
        <w:tc>
          <w:tcPr>
            <w:tcW w:w="87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6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93"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885" w:hRule="atLeast"/>
          <w:jc w:val="center"/>
        </w:trPr>
        <w:tc>
          <w:tcPr>
            <w:tcW w:w="706"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w:t>
            </w:r>
          </w:p>
        </w:tc>
        <w:tc>
          <w:tcPr>
            <w:tcW w:w="11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011210006001</w:t>
            </w:r>
          </w:p>
        </w:tc>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石膏板隔墙</w:t>
            </w:r>
          </w:p>
        </w:tc>
        <w:tc>
          <w:tcPr>
            <w:tcW w:w="29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[工作内容]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1.骨架及边框安装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2.隔板安装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3.嵌缝、塞口</w:t>
            </w:r>
          </w:p>
          <w:p>
            <w:pPr>
              <w:pStyle w:val="105"/>
              <w:numPr>
                <w:ilvl w:val="0"/>
                <w:numId w:val="0"/>
              </w:numPr>
              <w:ind w:leftChars="0"/>
              <w:jc w:val="left"/>
              <w:rPr>
                <w:rFonts w:ascii="宋体" w:hAnsi="宋体" w:cs="宋体"/>
                <w:color w:val="000000"/>
                <w:sz w:val="18"/>
                <w:szCs w:val="18"/>
              </w:rPr>
            </w:pPr>
            <w:r>
              <w:rPr>
                <w:rFonts w:hint="default" w:ascii="宋体" w:hAnsi="宋体" w:cs="宋体"/>
                <w:i w:val="0"/>
                <w:color w:val="000000"/>
                <w:kern w:val="0"/>
                <w:sz w:val="18"/>
                <w:szCs w:val="18"/>
                <w:u w:val="none"/>
                <w:lang w:eastAsia="zh-CN" w:bidi="ar"/>
              </w:rPr>
              <w:t>4</w:t>
            </w:r>
            <w:r>
              <w:rPr>
                <w:rFonts w:hint="eastAsia" w:ascii="宋体" w:hAnsi="宋体" w:cs="宋体"/>
                <w:i w:val="0"/>
                <w:color w:val="000000"/>
                <w:kern w:val="0"/>
                <w:sz w:val="18"/>
                <w:szCs w:val="18"/>
                <w:u w:val="none"/>
                <w:lang w:val="en-US" w:eastAsia="zh-Hans" w:bidi="ar"/>
              </w:rPr>
              <w:t>.</w:t>
            </w:r>
            <w:r>
              <w:rPr>
                <w:rFonts w:hint="eastAsia" w:ascii="宋体" w:hAnsi="宋体" w:cs="宋体"/>
                <w:color w:val="000000"/>
                <w:sz w:val="18"/>
                <w:szCs w:val="18"/>
              </w:rPr>
              <w:t>轻钢龙骨</w:t>
            </w:r>
            <w:r>
              <w:rPr>
                <w:rFonts w:hint="eastAsia" w:ascii="宋体" w:hAnsi="宋体" w:cs="宋体"/>
                <w:color w:val="000000"/>
                <w:sz w:val="18"/>
                <w:szCs w:val="18"/>
                <w:lang w:val="en-US" w:eastAsia="zh-Hans"/>
              </w:rPr>
              <w:t>品牌</w:t>
            </w:r>
            <w:r>
              <w:rPr>
                <w:rFonts w:hint="eastAsia" w:ascii="宋体" w:hAnsi="宋体" w:cs="宋体"/>
                <w:color w:val="000000"/>
                <w:sz w:val="18"/>
                <w:szCs w:val="18"/>
              </w:rPr>
              <w:t>：百通、福庆、泰山。</w:t>
            </w:r>
          </w:p>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eastAsia="zh-CN" w:bidi="ar"/>
              </w:rPr>
            </w:pPr>
            <w:r>
              <w:rPr>
                <w:rFonts w:hint="eastAsia" w:ascii="宋体" w:hAnsi="宋体" w:cs="宋体"/>
                <w:color w:val="000000"/>
                <w:sz w:val="18"/>
                <w:szCs w:val="18"/>
              </w:rPr>
              <w:t>石膏板</w:t>
            </w:r>
            <w:r>
              <w:rPr>
                <w:rFonts w:hint="eastAsia" w:ascii="宋体" w:hAnsi="宋体" w:cs="宋体"/>
                <w:color w:val="000000"/>
                <w:sz w:val="18"/>
                <w:szCs w:val="18"/>
                <w:lang w:val="en-US" w:eastAsia="zh-Hans"/>
              </w:rPr>
              <w:t>品牌</w:t>
            </w:r>
            <w:r>
              <w:rPr>
                <w:rFonts w:hint="eastAsia" w:ascii="宋体" w:hAnsi="宋体" w:cs="宋体"/>
                <w:color w:val="000000"/>
                <w:sz w:val="18"/>
                <w:szCs w:val="18"/>
              </w:rPr>
              <w:t>：</w:t>
            </w:r>
            <w:r>
              <w:rPr>
                <w:rFonts w:hint="eastAsia" w:ascii="宋体" w:hAnsi="宋体" w:cs="宋体"/>
                <w:i w:val="0"/>
                <w:color w:val="000000"/>
                <w:kern w:val="0"/>
                <w:sz w:val="18"/>
                <w:szCs w:val="18"/>
                <w:u w:val="none"/>
                <w:lang w:val="en-US" w:eastAsia="zh-Hans" w:bidi="ar"/>
              </w:rPr>
              <w:t>优于或等同于</w:t>
            </w:r>
            <w:r>
              <w:rPr>
                <w:rFonts w:hint="eastAsia" w:ascii="宋体" w:hAnsi="宋体" w:cs="宋体"/>
                <w:color w:val="000000"/>
                <w:sz w:val="18"/>
                <w:szCs w:val="18"/>
              </w:rPr>
              <w:t>新泰山，当当、华玉</w:t>
            </w:r>
          </w:p>
        </w:tc>
        <w:tc>
          <w:tcPr>
            <w:tcW w:w="5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180</w:t>
            </w:r>
          </w:p>
        </w:tc>
        <w:tc>
          <w:tcPr>
            <w:tcW w:w="87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6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93"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395" w:hRule="atLeast"/>
          <w:jc w:val="center"/>
        </w:trPr>
        <w:tc>
          <w:tcPr>
            <w:tcW w:w="706"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11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011201001002</w:t>
            </w:r>
          </w:p>
        </w:tc>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双面抹灰、搓沙</w:t>
            </w:r>
          </w:p>
        </w:tc>
        <w:tc>
          <w:tcPr>
            <w:tcW w:w="29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[工作内容]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1.基层清理</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2.砂浆制作、运输</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3.底层抹灰</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4.抹面层</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5.抹装饰面</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6.勾分格缝</w:t>
            </w:r>
          </w:p>
        </w:tc>
        <w:tc>
          <w:tcPr>
            <w:tcW w:w="5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120</w:t>
            </w:r>
          </w:p>
        </w:tc>
        <w:tc>
          <w:tcPr>
            <w:tcW w:w="87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6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93"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885" w:hRule="atLeast"/>
          <w:jc w:val="center"/>
        </w:trPr>
        <w:tc>
          <w:tcPr>
            <w:tcW w:w="706"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w:t>
            </w:r>
          </w:p>
        </w:tc>
        <w:tc>
          <w:tcPr>
            <w:tcW w:w="11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010904002001</w:t>
            </w:r>
          </w:p>
        </w:tc>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卫生间地面防水</w:t>
            </w:r>
          </w:p>
        </w:tc>
        <w:tc>
          <w:tcPr>
            <w:tcW w:w="29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[工作内容]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1.基层处理</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2.刷基层处理剂</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3.铺布、喷涂防水层</w:t>
            </w:r>
          </w:p>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eastAsia="zh-CN" w:bidi="ar"/>
              </w:rPr>
            </w:pPr>
            <w:r>
              <w:rPr>
                <w:rFonts w:hint="default" w:ascii="宋体" w:hAnsi="宋体" w:cs="宋体"/>
                <w:i w:val="0"/>
                <w:color w:val="000000"/>
                <w:kern w:val="0"/>
                <w:sz w:val="18"/>
                <w:szCs w:val="18"/>
                <w:u w:val="none"/>
                <w:lang w:eastAsia="zh-CN" w:bidi="ar"/>
              </w:rPr>
              <w:t>4</w:t>
            </w:r>
            <w:r>
              <w:rPr>
                <w:rFonts w:hint="eastAsia" w:ascii="宋体" w:hAnsi="宋体" w:cs="宋体"/>
                <w:i w:val="0"/>
                <w:color w:val="000000"/>
                <w:kern w:val="0"/>
                <w:sz w:val="18"/>
                <w:szCs w:val="18"/>
                <w:u w:val="none"/>
                <w:lang w:val="en-US" w:eastAsia="zh-Hans" w:bidi="ar"/>
              </w:rPr>
              <w:t>.</w:t>
            </w:r>
            <w:r>
              <w:rPr>
                <w:rFonts w:hint="eastAsia" w:ascii="宋体" w:hAnsi="宋体" w:cs="宋体"/>
                <w:color w:val="000000"/>
                <w:sz w:val="18"/>
                <w:szCs w:val="18"/>
              </w:rPr>
              <w:t>防水</w:t>
            </w:r>
            <w:r>
              <w:rPr>
                <w:rFonts w:hint="eastAsia" w:ascii="宋体" w:hAnsi="宋体" w:cs="宋体"/>
                <w:color w:val="000000"/>
                <w:sz w:val="18"/>
                <w:szCs w:val="18"/>
                <w:lang w:val="en-US" w:eastAsia="zh-Hans"/>
              </w:rPr>
              <w:t>品牌</w:t>
            </w:r>
            <w:r>
              <w:rPr>
                <w:rFonts w:hint="eastAsia" w:ascii="宋体" w:hAnsi="宋体" w:cs="宋体"/>
                <w:color w:val="000000"/>
                <w:sz w:val="18"/>
                <w:szCs w:val="18"/>
              </w:rPr>
              <w:t>：</w:t>
            </w:r>
            <w:r>
              <w:rPr>
                <w:rFonts w:hint="eastAsia" w:ascii="宋体" w:hAnsi="宋体" w:cs="宋体"/>
                <w:i w:val="0"/>
                <w:color w:val="000000"/>
                <w:kern w:val="0"/>
                <w:sz w:val="18"/>
                <w:szCs w:val="18"/>
                <w:u w:val="none"/>
                <w:lang w:val="en-US" w:eastAsia="zh-Hans" w:bidi="ar"/>
              </w:rPr>
              <w:t>优于或等同于</w:t>
            </w:r>
            <w:r>
              <w:rPr>
                <w:rFonts w:hint="eastAsia" w:ascii="宋体" w:hAnsi="宋体" w:cs="宋体"/>
                <w:color w:val="000000"/>
                <w:sz w:val="18"/>
                <w:szCs w:val="18"/>
              </w:rPr>
              <w:t>劳亚尔、德高、雨虹</w:t>
            </w:r>
          </w:p>
        </w:tc>
        <w:tc>
          <w:tcPr>
            <w:tcW w:w="5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w:t>
            </w:r>
          </w:p>
        </w:tc>
        <w:tc>
          <w:tcPr>
            <w:tcW w:w="87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6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93"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050" w:hRule="atLeast"/>
          <w:jc w:val="center"/>
        </w:trPr>
        <w:tc>
          <w:tcPr>
            <w:tcW w:w="706"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w:t>
            </w:r>
          </w:p>
        </w:tc>
        <w:tc>
          <w:tcPr>
            <w:tcW w:w="11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010401012001</w:t>
            </w:r>
          </w:p>
        </w:tc>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包落水管</w:t>
            </w:r>
          </w:p>
        </w:tc>
        <w:tc>
          <w:tcPr>
            <w:tcW w:w="29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[工作内容]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1.砂浆制作、运输</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2.砌砖</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3.刮缝</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4.材料运输</w:t>
            </w:r>
          </w:p>
        </w:tc>
        <w:tc>
          <w:tcPr>
            <w:tcW w:w="5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87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6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93"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720" w:hRule="atLeast"/>
          <w:jc w:val="center"/>
        </w:trPr>
        <w:tc>
          <w:tcPr>
            <w:tcW w:w="706"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w:t>
            </w:r>
          </w:p>
        </w:tc>
        <w:tc>
          <w:tcPr>
            <w:tcW w:w="11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030411002001</w:t>
            </w:r>
          </w:p>
        </w:tc>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线槽</w:t>
            </w:r>
          </w:p>
        </w:tc>
        <w:tc>
          <w:tcPr>
            <w:tcW w:w="29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[工作内容]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1.本体安装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2.补刷(喷)油漆</w:t>
            </w:r>
          </w:p>
        </w:tc>
        <w:tc>
          <w:tcPr>
            <w:tcW w:w="5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w:t>
            </w:r>
          </w:p>
        </w:tc>
        <w:tc>
          <w:tcPr>
            <w:tcW w:w="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87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6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93"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885" w:hRule="atLeast"/>
          <w:jc w:val="center"/>
        </w:trPr>
        <w:tc>
          <w:tcPr>
            <w:tcW w:w="706"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w:t>
            </w:r>
          </w:p>
        </w:tc>
        <w:tc>
          <w:tcPr>
            <w:tcW w:w="11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011203003001</w:t>
            </w:r>
          </w:p>
        </w:tc>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零星项目砂浆找平</w:t>
            </w:r>
          </w:p>
        </w:tc>
        <w:tc>
          <w:tcPr>
            <w:tcW w:w="29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[工作内容]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1.基层清理</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2.砂浆制作、运输</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3.抹灰找平</w:t>
            </w:r>
          </w:p>
        </w:tc>
        <w:tc>
          <w:tcPr>
            <w:tcW w:w="5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w:t>
            </w:r>
          </w:p>
        </w:tc>
        <w:tc>
          <w:tcPr>
            <w:tcW w:w="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87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6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93"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560" w:hRule="atLeast"/>
          <w:jc w:val="center"/>
        </w:trPr>
        <w:tc>
          <w:tcPr>
            <w:tcW w:w="706"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w:t>
            </w:r>
          </w:p>
        </w:tc>
        <w:tc>
          <w:tcPr>
            <w:tcW w:w="11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031001006001</w:t>
            </w:r>
          </w:p>
        </w:tc>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冷水管</w:t>
            </w:r>
          </w:p>
        </w:tc>
        <w:tc>
          <w:tcPr>
            <w:tcW w:w="29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[工作内容]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1.管道安装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2.管件安装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3.塑料卡固定</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4.阻火圈安装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5.压力试验</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6.吹扫、冲洗</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7.警示带铺设</w:t>
            </w:r>
          </w:p>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eastAsia="zh-CN" w:bidi="ar"/>
              </w:rPr>
            </w:pPr>
            <w:r>
              <w:rPr>
                <w:rFonts w:hint="default" w:ascii="宋体" w:hAnsi="宋体" w:cs="宋体"/>
                <w:i w:val="0"/>
                <w:color w:val="000000"/>
                <w:kern w:val="0"/>
                <w:sz w:val="18"/>
                <w:szCs w:val="18"/>
                <w:u w:val="none"/>
                <w:lang w:eastAsia="zh-CN" w:bidi="ar"/>
              </w:rPr>
              <w:t>8</w:t>
            </w:r>
            <w:r>
              <w:rPr>
                <w:rFonts w:hint="eastAsia" w:ascii="宋体" w:hAnsi="宋体" w:cs="宋体"/>
                <w:i w:val="0"/>
                <w:color w:val="000000"/>
                <w:kern w:val="0"/>
                <w:sz w:val="18"/>
                <w:szCs w:val="18"/>
                <w:u w:val="none"/>
                <w:lang w:val="en-US" w:eastAsia="zh-Hans" w:bidi="ar"/>
              </w:rPr>
              <w:t>.水管品牌</w:t>
            </w:r>
            <w:r>
              <w:rPr>
                <w:rFonts w:hint="eastAsia" w:ascii="宋体" w:hAnsi="宋体" w:cs="宋体"/>
                <w:color w:val="000000"/>
                <w:sz w:val="18"/>
                <w:szCs w:val="18"/>
              </w:rPr>
              <w:t>：</w:t>
            </w:r>
            <w:r>
              <w:rPr>
                <w:rFonts w:hint="eastAsia" w:ascii="宋体" w:hAnsi="宋体" w:cs="宋体"/>
                <w:i w:val="0"/>
                <w:color w:val="000000"/>
                <w:kern w:val="0"/>
                <w:sz w:val="18"/>
                <w:szCs w:val="18"/>
                <w:u w:val="none"/>
                <w:lang w:val="en-US" w:eastAsia="zh-Hans" w:bidi="ar"/>
              </w:rPr>
              <w:t>优于或等同于</w:t>
            </w:r>
            <w:r>
              <w:rPr>
                <w:rFonts w:hint="eastAsia" w:ascii="宋体" w:hAnsi="宋体" w:cs="宋体"/>
                <w:color w:val="000000"/>
                <w:sz w:val="18"/>
                <w:szCs w:val="18"/>
              </w:rPr>
              <w:t>得亿、金牛、伟星</w:t>
            </w:r>
          </w:p>
        </w:tc>
        <w:tc>
          <w:tcPr>
            <w:tcW w:w="5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w:t>
            </w:r>
          </w:p>
        </w:tc>
        <w:tc>
          <w:tcPr>
            <w:tcW w:w="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w:t>
            </w:r>
          </w:p>
        </w:tc>
        <w:tc>
          <w:tcPr>
            <w:tcW w:w="87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6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93"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050" w:hRule="atLeast"/>
          <w:jc w:val="center"/>
        </w:trPr>
        <w:tc>
          <w:tcPr>
            <w:tcW w:w="706"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w:t>
            </w:r>
          </w:p>
        </w:tc>
        <w:tc>
          <w:tcPr>
            <w:tcW w:w="11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030411004001</w:t>
            </w:r>
          </w:p>
        </w:tc>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配线</w:t>
            </w:r>
          </w:p>
        </w:tc>
        <w:tc>
          <w:tcPr>
            <w:tcW w:w="29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[工作内容]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1.配线</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2.钢索架设(拉紧装置安装)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3.支持体(夹板、绝缘子、槽板等)安装</w:t>
            </w:r>
          </w:p>
        </w:tc>
        <w:tc>
          <w:tcPr>
            <w:tcW w:w="5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w:t>
            </w:r>
          </w:p>
        </w:tc>
        <w:tc>
          <w:tcPr>
            <w:tcW w:w="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3000</w:t>
            </w:r>
          </w:p>
        </w:tc>
        <w:tc>
          <w:tcPr>
            <w:tcW w:w="87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6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93"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050" w:hRule="atLeast"/>
          <w:jc w:val="center"/>
        </w:trPr>
        <w:tc>
          <w:tcPr>
            <w:tcW w:w="706"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w:t>
            </w:r>
          </w:p>
        </w:tc>
        <w:tc>
          <w:tcPr>
            <w:tcW w:w="11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030411001001</w:t>
            </w:r>
          </w:p>
        </w:tc>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配管</w:t>
            </w:r>
          </w:p>
        </w:tc>
        <w:tc>
          <w:tcPr>
            <w:tcW w:w="29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[工作内容]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1.电线管路敷设</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2.钢索架设(拉紧装置安装)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3.砖墙开沟槽</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4.接地</w:t>
            </w:r>
          </w:p>
        </w:tc>
        <w:tc>
          <w:tcPr>
            <w:tcW w:w="5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w:t>
            </w:r>
          </w:p>
        </w:tc>
        <w:tc>
          <w:tcPr>
            <w:tcW w:w="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1000</w:t>
            </w:r>
          </w:p>
        </w:tc>
        <w:tc>
          <w:tcPr>
            <w:tcW w:w="87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6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93"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885" w:hRule="atLeast"/>
          <w:jc w:val="center"/>
        </w:trPr>
        <w:tc>
          <w:tcPr>
            <w:tcW w:w="706"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11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030502007001</w:t>
            </w:r>
          </w:p>
        </w:tc>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网络线</w:t>
            </w:r>
          </w:p>
        </w:tc>
        <w:tc>
          <w:tcPr>
            <w:tcW w:w="29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[工作内容]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1.敷设</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2.标记</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3.卡接</w:t>
            </w:r>
          </w:p>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eastAsia="zh-CN" w:bidi="ar"/>
              </w:rPr>
            </w:pPr>
            <w:r>
              <w:rPr>
                <w:rFonts w:hint="default" w:ascii="宋体" w:hAnsi="宋体" w:cs="宋体"/>
                <w:i w:val="0"/>
                <w:color w:val="000000"/>
                <w:kern w:val="0"/>
                <w:sz w:val="18"/>
                <w:szCs w:val="18"/>
                <w:u w:val="none"/>
                <w:lang w:eastAsia="zh-CN" w:bidi="ar"/>
              </w:rPr>
              <w:t>4</w:t>
            </w:r>
            <w:r>
              <w:rPr>
                <w:rFonts w:hint="eastAsia" w:ascii="宋体" w:hAnsi="宋体" w:cs="宋体"/>
                <w:i w:val="0"/>
                <w:color w:val="000000"/>
                <w:kern w:val="0"/>
                <w:sz w:val="18"/>
                <w:szCs w:val="18"/>
                <w:u w:val="none"/>
                <w:lang w:val="en-US" w:eastAsia="zh-Hans" w:bidi="ar"/>
              </w:rPr>
              <w:t>.</w:t>
            </w:r>
            <w:r>
              <w:rPr>
                <w:rFonts w:hint="eastAsia" w:ascii="宋体" w:hAnsi="宋体" w:cs="宋体"/>
                <w:color w:val="000000"/>
                <w:sz w:val="18"/>
                <w:szCs w:val="18"/>
              </w:rPr>
              <w:t>网络线</w:t>
            </w:r>
            <w:r>
              <w:rPr>
                <w:rFonts w:hint="eastAsia" w:ascii="宋体" w:hAnsi="宋体" w:cs="宋体"/>
                <w:color w:val="000000"/>
                <w:sz w:val="18"/>
                <w:szCs w:val="18"/>
                <w:lang w:val="en-US" w:eastAsia="zh-Hans"/>
              </w:rPr>
              <w:t>品牌</w:t>
            </w:r>
            <w:r>
              <w:rPr>
                <w:rFonts w:hint="eastAsia" w:ascii="宋体" w:hAnsi="宋体" w:cs="宋体"/>
                <w:color w:val="000000"/>
                <w:sz w:val="18"/>
                <w:szCs w:val="18"/>
              </w:rPr>
              <w:t>：</w:t>
            </w:r>
            <w:r>
              <w:rPr>
                <w:rFonts w:hint="eastAsia" w:ascii="宋体" w:hAnsi="宋体" w:cs="宋体"/>
                <w:i w:val="0"/>
                <w:color w:val="000000"/>
                <w:kern w:val="0"/>
                <w:sz w:val="18"/>
                <w:szCs w:val="18"/>
                <w:u w:val="none"/>
                <w:lang w:val="en-US" w:eastAsia="zh-Hans" w:bidi="ar"/>
              </w:rPr>
              <w:t>优于或等同于</w:t>
            </w:r>
            <w:r>
              <w:rPr>
                <w:rFonts w:hint="eastAsia" w:ascii="宋体" w:hAnsi="宋体" w:cs="宋体"/>
                <w:color w:val="000000"/>
                <w:sz w:val="18"/>
                <w:szCs w:val="18"/>
              </w:rPr>
              <w:t>安普、绿联、佰嘉达</w:t>
            </w:r>
          </w:p>
        </w:tc>
        <w:tc>
          <w:tcPr>
            <w:tcW w:w="5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w:t>
            </w:r>
          </w:p>
        </w:tc>
        <w:tc>
          <w:tcPr>
            <w:tcW w:w="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300</w:t>
            </w:r>
          </w:p>
        </w:tc>
        <w:tc>
          <w:tcPr>
            <w:tcW w:w="87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6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93"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050" w:hRule="atLeast"/>
          <w:jc w:val="center"/>
        </w:trPr>
        <w:tc>
          <w:tcPr>
            <w:tcW w:w="706"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w:t>
            </w:r>
          </w:p>
        </w:tc>
        <w:tc>
          <w:tcPr>
            <w:tcW w:w="11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031004013001</w:t>
            </w:r>
          </w:p>
        </w:tc>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卫生间设备安装</w:t>
            </w:r>
          </w:p>
        </w:tc>
        <w:tc>
          <w:tcPr>
            <w:tcW w:w="29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[工作内容]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1.制作</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2.安装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3.支架制作、安装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4.除锈、刷油</w:t>
            </w:r>
          </w:p>
        </w:tc>
        <w:tc>
          <w:tcPr>
            <w:tcW w:w="5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套</w:t>
            </w:r>
          </w:p>
        </w:tc>
        <w:tc>
          <w:tcPr>
            <w:tcW w:w="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87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6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93"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560" w:hRule="atLeast"/>
          <w:jc w:val="center"/>
        </w:trPr>
        <w:tc>
          <w:tcPr>
            <w:tcW w:w="706"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w:t>
            </w:r>
          </w:p>
        </w:tc>
        <w:tc>
          <w:tcPr>
            <w:tcW w:w="11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011204003001</w:t>
            </w:r>
          </w:p>
        </w:tc>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卫生间墙砖</w:t>
            </w:r>
          </w:p>
        </w:tc>
        <w:tc>
          <w:tcPr>
            <w:tcW w:w="29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[工作内容]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1.基层清理</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2.砂浆制作、运输</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3.粘结层铺贴</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4.面层安装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5.嵌缝</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6.刷防护材料</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7.磨光、酸洗、打蜡</w:t>
            </w:r>
          </w:p>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eastAsia="zh-CN" w:bidi="ar"/>
              </w:rPr>
            </w:pPr>
            <w:r>
              <w:rPr>
                <w:rFonts w:hint="default" w:ascii="宋体" w:hAnsi="宋体" w:cs="宋体"/>
                <w:i w:val="0"/>
                <w:color w:val="000000"/>
                <w:kern w:val="0"/>
                <w:sz w:val="18"/>
                <w:szCs w:val="18"/>
                <w:u w:val="none"/>
                <w:lang w:eastAsia="zh-CN" w:bidi="ar"/>
              </w:rPr>
              <w:t>8.</w:t>
            </w:r>
            <w:r>
              <w:rPr>
                <w:rFonts w:hint="eastAsia" w:ascii="宋体" w:hAnsi="宋体" w:cs="宋体"/>
                <w:i w:val="0"/>
                <w:color w:val="000000"/>
                <w:kern w:val="0"/>
                <w:sz w:val="18"/>
                <w:szCs w:val="18"/>
                <w:u w:val="none"/>
                <w:lang w:val="en-US" w:eastAsia="zh-Hans" w:bidi="ar"/>
              </w:rPr>
              <w:t>墙砖品牌</w:t>
            </w:r>
            <w:r>
              <w:rPr>
                <w:rFonts w:hint="default" w:ascii="宋体" w:hAnsi="宋体" w:cs="宋体"/>
                <w:i w:val="0"/>
                <w:color w:val="000000"/>
                <w:kern w:val="0"/>
                <w:sz w:val="18"/>
                <w:szCs w:val="18"/>
                <w:u w:val="none"/>
                <w:lang w:eastAsia="zh-Hans" w:bidi="ar"/>
              </w:rPr>
              <w:t>：</w:t>
            </w:r>
            <w:r>
              <w:rPr>
                <w:rFonts w:hint="eastAsia" w:ascii="宋体" w:hAnsi="宋体" w:cs="宋体"/>
                <w:i w:val="0"/>
                <w:color w:val="000000"/>
                <w:kern w:val="0"/>
                <w:sz w:val="18"/>
                <w:szCs w:val="18"/>
                <w:u w:val="none"/>
                <w:lang w:val="en-US" w:eastAsia="zh-Hans" w:bidi="ar"/>
              </w:rPr>
              <w:t>优于或等同于</w:t>
            </w:r>
            <w:r>
              <w:rPr>
                <w:rFonts w:hint="eastAsia" w:ascii="宋体" w:hAnsi="宋体" w:cs="宋体"/>
                <w:color w:val="000000"/>
                <w:sz w:val="18"/>
                <w:szCs w:val="18"/>
              </w:rPr>
              <w:t>东鹏、冠珠、欧米茄</w:t>
            </w:r>
          </w:p>
        </w:tc>
        <w:tc>
          <w:tcPr>
            <w:tcW w:w="5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w:t>
            </w:r>
          </w:p>
        </w:tc>
        <w:tc>
          <w:tcPr>
            <w:tcW w:w="87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6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93"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050" w:hRule="atLeast"/>
          <w:jc w:val="center"/>
        </w:trPr>
        <w:tc>
          <w:tcPr>
            <w:tcW w:w="706"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w:t>
            </w:r>
          </w:p>
        </w:tc>
        <w:tc>
          <w:tcPr>
            <w:tcW w:w="11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011601001001</w:t>
            </w:r>
          </w:p>
        </w:tc>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砖砌体拆除</w:t>
            </w:r>
          </w:p>
        </w:tc>
        <w:tc>
          <w:tcPr>
            <w:tcW w:w="29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[工作内容]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1.拆除</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2.控制扬尘</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3.清理</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4.场内运输</w:t>
            </w:r>
          </w:p>
        </w:tc>
        <w:tc>
          <w:tcPr>
            <w:tcW w:w="5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87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6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93"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720" w:hRule="atLeast"/>
          <w:jc w:val="center"/>
        </w:trPr>
        <w:tc>
          <w:tcPr>
            <w:tcW w:w="706"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w:t>
            </w:r>
          </w:p>
        </w:tc>
        <w:tc>
          <w:tcPr>
            <w:tcW w:w="11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030413003001</w:t>
            </w:r>
          </w:p>
        </w:tc>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打洞(孔)</w:t>
            </w:r>
          </w:p>
        </w:tc>
        <w:tc>
          <w:tcPr>
            <w:tcW w:w="29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[工作内容]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1.开孔、洞</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2.恢复处理</w:t>
            </w:r>
          </w:p>
        </w:tc>
        <w:tc>
          <w:tcPr>
            <w:tcW w:w="5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87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6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93"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215" w:hRule="atLeast"/>
          <w:jc w:val="center"/>
        </w:trPr>
        <w:tc>
          <w:tcPr>
            <w:tcW w:w="706"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w:t>
            </w:r>
          </w:p>
        </w:tc>
        <w:tc>
          <w:tcPr>
            <w:tcW w:w="11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030404017001</w:t>
            </w:r>
          </w:p>
        </w:tc>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配电箱</w:t>
            </w:r>
          </w:p>
        </w:tc>
        <w:tc>
          <w:tcPr>
            <w:tcW w:w="29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[工作内容]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1.本体安装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2.基础型钢制作、安装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3.焊、压接线端子</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4.补刷(喷)油漆</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5.接地</w:t>
            </w:r>
          </w:p>
        </w:tc>
        <w:tc>
          <w:tcPr>
            <w:tcW w:w="5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台</w:t>
            </w:r>
          </w:p>
        </w:tc>
        <w:tc>
          <w:tcPr>
            <w:tcW w:w="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87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6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93"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560" w:hRule="atLeast"/>
          <w:jc w:val="center"/>
        </w:trPr>
        <w:tc>
          <w:tcPr>
            <w:tcW w:w="706"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w:t>
            </w:r>
          </w:p>
        </w:tc>
        <w:tc>
          <w:tcPr>
            <w:tcW w:w="11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020102004001</w:t>
            </w:r>
          </w:p>
        </w:tc>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形象墙</w:t>
            </w:r>
          </w:p>
        </w:tc>
        <w:tc>
          <w:tcPr>
            <w:tcW w:w="29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[工作内容]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1.砖料做细、做榫</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2.油灰加工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3.铁件制作</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4.材料运输</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5.砖、铁件安装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6.砖内侧灌砂浆</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7.砖表面刷防护剂</w:t>
            </w:r>
          </w:p>
        </w:tc>
        <w:tc>
          <w:tcPr>
            <w:tcW w:w="5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w:t>
            </w:r>
          </w:p>
        </w:tc>
        <w:tc>
          <w:tcPr>
            <w:tcW w:w="87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6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93"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40" w:hRule="atLeast"/>
          <w:jc w:val="center"/>
        </w:trPr>
        <w:tc>
          <w:tcPr>
            <w:tcW w:w="706"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w:t>
            </w:r>
          </w:p>
        </w:tc>
        <w:tc>
          <w:tcPr>
            <w:tcW w:w="11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030412001001</w:t>
            </w:r>
          </w:p>
        </w:tc>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普通灯具</w:t>
            </w:r>
          </w:p>
        </w:tc>
        <w:tc>
          <w:tcPr>
            <w:tcW w:w="29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[工作内容]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1.本体安装</w:t>
            </w:r>
          </w:p>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eastAsia="zh-CN" w:bidi="ar"/>
              </w:rPr>
            </w:pPr>
            <w:r>
              <w:rPr>
                <w:rFonts w:hint="default" w:ascii="宋体" w:hAnsi="宋体" w:cs="宋体"/>
                <w:i w:val="0"/>
                <w:color w:val="000000"/>
                <w:kern w:val="0"/>
                <w:sz w:val="18"/>
                <w:szCs w:val="18"/>
                <w:u w:val="none"/>
                <w:lang w:eastAsia="zh-CN" w:bidi="ar"/>
              </w:rPr>
              <w:t>2、</w:t>
            </w:r>
            <w:r>
              <w:rPr>
                <w:rFonts w:hint="eastAsia" w:ascii="宋体" w:hAnsi="宋体" w:cs="宋体"/>
                <w:i w:val="0"/>
                <w:color w:val="000000"/>
                <w:kern w:val="0"/>
                <w:sz w:val="18"/>
                <w:szCs w:val="18"/>
                <w:u w:val="none"/>
                <w:lang w:val="en-US" w:eastAsia="zh-Hans" w:bidi="ar"/>
              </w:rPr>
              <w:t>灯具品牌</w:t>
            </w:r>
            <w:r>
              <w:rPr>
                <w:rFonts w:hint="default" w:ascii="宋体" w:hAnsi="宋体" w:cs="宋体"/>
                <w:i w:val="0"/>
                <w:color w:val="000000"/>
                <w:kern w:val="0"/>
                <w:sz w:val="18"/>
                <w:szCs w:val="18"/>
                <w:u w:val="none"/>
                <w:lang w:eastAsia="zh-Hans" w:bidi="ar"/>
              </w:rPr>
              <w:t>：</w:t>
            </w:r>
            <w:r>
              <w:rPr>
                <w:rFonts w:hint="eastAsia" w:ascii="宋体" w:hAnsi="宋体" w:cs="宋体"/>
                <w:i w:val="0"/>
                <w:color w:val="000000"/>
                <w:kern w:val="0"/>
                <w:sz w:val="18"/>
                <w:szCs w:val="18"/>
                <w:u w:val="none"/>
                <w:lang w:val="en-US" w:eastAsia="zh-Hans" w:bidi="ar"/>
              </w:rPr>
              <w:t>优于或等同于</w:t>
            </w:r>
            <w:r>
              <w:rPr>
                <w:rFonts w:hint="eastAsia" w:ascii="宋体" w:hAnsi="宋体" w:cs="宋体"/>
                <w:color w:val="000000"/>
                <w:sz w:val="18"/>
                <w:szCs w:val="18"/>
              </w:rPr>
              <w:t>飞利浦，</w:t>
            </w:r>
            <w:r>
              <w:rPr>
                <w:rFonts w:hint="eastAsia" w:ascii="宋体" w:hAnsi="宋体" w:cs="宋体"/>
                <w:color w:val="000000"/>
                <w:sz w:val="18"/>
                <w:szCs w:val="18"/>
                <w:lang w:val="en-US" w:eastAsia="zh-Hans"/>
              </w:rPr>
              <w:t>雷士</w:t>
            </w:r>
            <w:r>
              <w:rPr>
                <w:rFonts w:hint="eastAsia" w:ascii="宋体" w:hAnsi="宋体" w:cs="宋体"/>
                <w:color w:val="000000"/>
                <w:sz w:val="18"/>
                <w:szCs w:val="18"/>
              </w:rPr>
              <w:t>、</w:t>
            </w:r>
            <w:r>
              <w:rPr>
                <w:rFonts w:hint="eastAsia" w:ascii="宋体" w:hAnsi="宋体" w:cs="宋体"/>
                <w:color w:val="000000"/>
                <w:sz w:val="18"/>
                <w:szCs w:val="18"/>
                <w:lang w:val="en-US" w:eastAsia="zh-Hans"/>
              </w:rPr>
              <w:t>欧普</w:t>
            </w:r>
            <w:r>
              <w:rPr>
                <w:rFonts w:hint="default" w:ascii="宋体" w:hAnsi="宋体" w:cs="宋体"/>
                <w:color w:val="000000"/>
                <w:sz w:val="18"/>
                <w:szCs w:val="18"/>
                <w:lang w:eastAsia="zh-Hans"/>
              </w:rPr>
              <w:t>。</w:t>
            </w:r>
          </w:p>
        </w:tc>
        <w:tc>
          <w:tcPr>
            <w:tcW w:w="5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w:t>
            </w:r>
          </w:p>
        </w:tc>
        <w:tc>
          <w:tcPr>
            <w:tcW w:w="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87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6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93"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720" w:hRule="atLeast"/>
          <w:jc w:val="center"/>
        </w:trPr>
        <w:tc>
          <w:tcPr>
            <w:tcW w:w="706"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w:t>
            </w:r>
          </w:p>
        </w:tc>
        <w:tc>
          <w:tcPr>
            <w:tcW w:w="11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010810001001</w:t>
            </w:r>
          </w:p>
        </w:tc>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窗帘</w:t>
            </w:r>
          </w:p>
        </w:tc>
        <w:tc>
          <w:tcPr>
            <w:tcW w:w="29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[工作内容]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1.制作、运输</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2.安装</w:t>
            </w:r>
          </w:p>
          <w:p>
            <w:pPr>
              <w:keepNext w:val="0"/>
              <w:keepLines w:val="0"/>
              <w:widowControl/>
              <w:numPr>
                <w:ilvl w:val="0"/>
                <w:numId w:val="3"/>
              </w:numPr>
              <w:suppressLineNumbers w:val="0"/>
              <w:jc w:val="left"/>
              <w:textAlignment w:val="center"/>
              <w:rPr>
                <w:rFonts w:hint="eastAsia" w:ascii="宋体" w:hAnsi="宋体" w:cs="宋体"/>
                <w:i w:val="0"/>
                <w:color w:val="000000"/>
                <w:kern w:val="0"/>
                <w:sz w:val="18"/>
                <w:szCs w:val="18"/>
                <w:u w:val="none"/>
                <w:lang w:val="en-US" w:eastAsia="zh-Hans" w:bidi="ar"/>
              </w:rPr>
            </w:pPr>
            <w:r>
              <w:rPr>
                <w:rFonts w:hint="eastAsia" w:ascii="宋体" w:hAnsi="宋体" w:cs="宋体"/>
                <w:i w:val="0"/>
                <w:color w:val="000000"/>
                <w:kern w:val="0"/>
                <w:sz w:val="18"/>
                <w:szCs w:val="18"/>
                <w:u w:val="none"/>
                <w:lang w:val="en-US" w:eastAsia="zh-Hans" w:bidi="ar"/>
              </w:rPr>
              <w:t>拉珠卷帘手拉窗帘</w:t>
            </w:r>
            <w:r>
              <w:rPr>
                <w:rFonts w:hint="default" w:ascii="宋体" w:hAnsi="宋体" w:cs="宋体"/>
                <w:i w:val="0"/>
                <w:color w:val="000000"/>
                <w:kern w:val="0"/>
                <w:sz w:val="18"/>
                <w:szCs w:val="18"/>
                <w:u w:val="none"/>
                <w:lang w:eastAsia="zh-Hans" w:bidi="ar"/>
              </w:rPr>
              <w:t>，</w:t>
            </w:r>
          </w:p>
          <w:p>
            <w:pPr>
              <w:keepNext w:val="0"/>
              <w:keepLines w:val="0"/>
              <w:widowControl/>
              <w:numPr>
                <w:ilvl w:val="0"/>
                <w:numId w:val="3"/>
              </w:numPr>
              <w:suppressLineNumbers w:val="0"/>
              <w:jc w:val="left"/>
              <w:textAlignment w:val="center"/>
              <w:rPr>
                <w:rFonts w:hint="eastAsia" w:ascii="宋体" w:hAnsi="宋体" w:cs="宋体"/>
                <w:i w:val="0"/>
                <w:color w:val="000000"/>
                <w:kern w:val="0"/>
                <w:sz w:val="18"/>
                <w:szCs w:val="18"/>
                <w:u w:val="none"/>
                <w:lang w:val="en-US" w:eastAsia="zh-Hans" w:bidi="ar"/>
              </w:rPr>
            </w:pPr>
            <w:r>
              <w:rPr>
                <w:rFonts w:hint="eastAsia" w:ascii="宋体" w:hAnsi="宋体" w:cs="宋体"/>
                <w:i w:val="0"/>
                <w:color w:val="000000"/>
                <w:kern w:val="0"/>
                <w:sz w:val="18"/>
                <w:szCs w:val="18"/>
                <w:u w:val="none"/>
                <w:lang w:val="en-US" w:eastAsia="zh-Hans" w:bidi="ar"/>
              </w:rPr>
              <w:t>面料要求</w:t>
            </w:r>
            <w:r>
              <w:rPr>
                <w:rFonts w:hint="default" w:ascii="宋体" w:hAnsi="宋体" w:cs="宋体"/>
                <w:i w:val="0"/>
                <w:color w:val="000000"/>
                <w:kern w:val="0"/>
                <w:sz w:val="18"/>
                <w:szCs w:val="18"/>
                <w:u w:val="none"/>
                <w:lang w:eastAsia="zh-Hans" w:bidi="ar"/>
              </w:rPr>
              <w:t>：</w:t>
            </w:r>
            <w:r>
              <w:rPr>
                <w:rFonts w:hint="eastAsia" w:ascii="宋体" w:hAnsi="宋体" w:cs="宋体"/>
                <w:i w:val="0"/>
                <w:color w:val="000000"/>
                <w:kern w:val="0"/>
                <w:sz w:val="18"/>
                <w:szCs w:val="18"/>
                <w:u w:val="none"/>
                <w:lang w:val="en-US" w:eastAsia="zh-Hans" w:bidi="ar"/>
              </w:rPr>
              <w:t>遮光</w:t>
            </w:r>
            <w:r>
              <w:rPr>
                <w:rFonts w:hint="default" w:ascii="宋体" w:hAnsi="宋体" w:cs="宋体"/>
                <w:i w:val="0"/>
                <w:color w:val="000000"/>
                <w:kern w:val="0"/>
                <w:sz w:val="18"/>
                <w:szCs w:val="18"/>
                <w:u w:val="none"/>
                <w:lang w:eastAsia="zh-Hans" w:bidi="ar"/>
              </w:rPr>
              <w:t>、</w:t>
            </w:r>
            <w:r>
              <w:rPr>
                <w:rFonts w:hint="eastAsia" w:ascii="宋体" w:hAnsi="宋体" w:cs="宋体"/>
                <w:i w:val="0"/>
                <w:color w:val="000000"/>
                <w:kern w:val="0"/>
                <w:sz w:val="18"/>
                <w:szCs w:val="18"/>
                <w:u w:val="none"/>
                <w:lang w:val="en-US" w:eastAsia="zh-Hans" w:bidi="ar"/>
              </w:rPr>
              <w:t>防水</w:t>
            </w:r>
            <w:r>
              <w:rPr>
                <w:rFonts w:hint="default" w:ascii="宋体" w:hAnsi="宋体" w:cs="宋体"/>
                <w:i w:val="0"/>
                <w:color w:val="000000"/>
                <w:kern w:val="0"/>
                <w:sz w:val="18"/>
                <w:szCs w:val="18"/>
                <w:u w:val="none"/>
                <w:lang w:eastAsia="zh-Hans" w:bidi="ar"/>
              </w:rPr>
              <w:t>、</w:t>
            </w:r>
            <w:r>
              <w:rPr>
                <w:rFonts w:hint="eastAsia" w:ascii="宋体" w:hAnsi="宋体" w:cs="宋体"/>
                <w:i w:val="0"/>
                <w:color w:val="000000"/>
                <w:kern w:val="0"/>
                <w:sz w:val="18"/>
                <w:szCs w:val="18"/>
                <w:u w:val="none"/>
                <w:lang w:val="en-US" w:eastAsia="zh-Hans" w:bidi="ar"/>
              </w:rPr>
              <w:t>耐火</w:t>
            </w:r>
            <w:r>
              <w:rPr>
                <w:rFonts w:hint="default" w:ascii="宋体" w:hAnsi="宋体" w:cs="宋体"/>
                <w:i w:val="0"/>
                <w:color w:val="000000"/>
                <w:kern w:val="0"/>
                <w:sz w:val="18"/>
                <w:szCs w:val="18"/>
                <w:u w:val="none"/>
                <w:lang w:eastAsia="zh-Hans" w:bidi="ar"/>
              </w:rPr>
              <w:t>、</w:t>
            </w:r>
            <w:r>
              <w:rPr>
                <w:rFonts w:hint="eastAsia" w:ascii="宋体" w:hAnsi="宋体" w:cs="宋体"/>
                <w:i w:val="0"/>
                <w:color w:val="000000"/>
                <w:kern w:val="0"/>
                <w:sz w:val="18"/>
                <w:szCs w:val="18"/>
                <w:u w:val="none"/>
                <w:lang w:val="en-US" w:eastAsia="zh-Hans" w:bidi="ar"/>
              </w:rPr>
              <w:t>阻燃</w:t>
            </w:r>
          </w:p>
          <w:p>
            <w:pPr>
              <w:keepNext w:val="0"/>
              <w:keepLines w:val="0"/>
              <w:widowControl/>
              <w:numPr>
                <w:ilvl w:val="0"/>
                <w:numId w:val="3"/>
              </w:numPr>
              <w:suppressLineNumbers w:val="0"/>
              <w:jc w:val="left"/>
              <w:textAlignment w:val="center"/>
              <w:rPr>
                <w:rFonts w:hint="eastAsia" w:ascii="宋体" w:hAnsi="宋体" w:cs="宋体"/>
                <w:i w:val="0"/>
                <w:color w:val="000000"/>
                <w:kern w:val="0"/>
                <w:sz w:val="18"/>
                <w:szCs w:val="18"/>
                <w:u w:val="none"/>
                <w:lang w:eastAsia="zh-CN" w:bidi="ar"/>
              </w:rPr>
            </w:pPr>
            <w:r>
              <w:rPr>
                <w:rFonts w:hint="eastAsia" w:ascii="宋体" w:hAnsi="宋体" w:cs="宋体"/>
                <w:i w:val="0"/>
                <w:color w:val="000000"/>
                <w:kern w:val="0"/>
                <w:sz w:val="18"/>
                <w:szCs w:val="18"/>
                <w:u w:val="none"/>
                <w:lang w:val="en-US" w:eastAsia="zh-Hans" w:bidi="ar"/>
              </w:rPr>
              <w:t>透光率</w:t>
            </w:r>
            <w:r>
              <w:rPr>
                <w:rFonts w:hint="default" w:ascii="宋体" w:hAnsi="宋体" w:cs="宋体"/>
                <w:i w:val="0"/>
                <w:color w:val="000000"/>
                <w:kern w:val="0"/>
                <w:sz w:val="18"/>
                <w:szCs w:val="18"/>
                <w:u w:val="none"/>
                <w:lang w:eastAsia="zh-Hans" w:bidi="ar"/>
              </w:rPr>
              <w:t>70%-90%</w:t>
            </w:r>
          </w:p>
        </w:tc>
        <w:tc>
          <w:tcPr>
            <w:tcW w:w="5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w:t>
            </w:r>
          </w:p>
        </w:tc>
        <w:tc>
          <w:tcPr>
            <w:tcW w:w="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87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6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93"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885" w:hRule="atLeast"/>
          <w:jc w:val="center"/>
        </w:trPr>
        <w:tc>
          <w:tcPr>
            <w:tcW w:w="706"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w:t>
            </w:r>
          </w:p>
        </w:tc>
        <w:tc>
          <w:tcPr>
            <w:tcW w:w="11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030701003001</w:t>
            </w:r>
          </w:p>
        </w:tc>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空调器</w:t>
            </w:r>
            <w:r>
              <w:rPr>
                <w:rFonts w:hint="eastAsia" w:ascii="宋体" w:hAnsi="宋体" w:cs="宋体"/>
                <w:i w:val="0"/>
                <w:color w:val="000000"/>
                <w:kern w:val="0"/>
                <w:sz w:val="18"/>
                <w:szCs w:val="18"/>
                <w:u w:val="none"/>
                <w:lang w:val="en-US" w:eastAsia="zh-Hans" w:bidi="ar"/>
              </w:rPr>
              <w:t>安装</w:t>
            </w:r>
          </w:p>
        </w:tc>
        <w:tc>
          <w:tcPr>
            <w:tcW w:w="29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[工作内容]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1.本体安装或组装、调试</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2.设备支架制作、安装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3.补刷(喷)油漆</w:t>
            </w:r>
          </w:p>
        </w:tc>
        <w:tc>
          <w:tcPr>
            <w:tcW w:w="5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台</w:t>
            </w:r>
          </w:p>
        </w:tc>
        <w:tc>
          <w:tcPr>
            <w:tcW w:w="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87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6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93"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10" w:hRule="atLeast"/>
          <w:jc w:val="center"/>
        </w:trPr>
        <w:tc>
          <w:tcPr>
            <w:tcW w:w="706"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w:t>
            </w:r>
          </w:p>
        </w:tc>
        <w:tc>
          <w:tcPr>
            <w:tcW w:w="11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01B001</w:t>
            </w:r>
          </w:p>
        </w:tc>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临时设施及成品保护</w:t>
            </w:r>
          </w:p>
        </w:tc>
        <w:tc>
          <w:tcPr>
            <w:tcW w:w="29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5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500</w:t>
            </w:r>
          </w:p>
        </w:tc>
        <w:tc>
          <w:tcPr>
            <w:tcW w:w="87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6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93"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10" w:hRule="atLeast"/>
          <w:jc w:val="center"/>
        </w:trPr>
        <w:tc>
          <w:tcPr>
            <w:tcW w:w="706"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w:t>
            </w:r>
          </w:p>
        </w:tc>
        <w:tc>
          <w:tcPr>
            <w:tcW w:w="11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01B002</w:t>
            </w:r>
          </w:p>
        </w:tc>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二次转运</w:t>
            </w:r>
          </w:p>
        </w:tc>
        <w:tc>
          <w:tcPr>
            <w:tcW w:w="29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5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500</w:t>
            </w:r>
          </w:p>
        </w:tc>
        <w:tc>
          <w:tcPr>
            <w:tcW w:w="87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6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93"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10" w:hRule="atLeast"/>
          <w:jc w:val="center"/>
        </w:trPr>
        <w:tc>
          <w:tcPr>
            <w:tcW w:w="706"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w:t>
            </w:r>
          </w:p>
        </w:tc>
        <w:tc>
          <w:tcPr>
            <w:tcW w:w="11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01B003</w:t>
            </w:r>
          </w:p>
        </w:tc>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清洁费</w:t>
            </w:r>
          </w:p>
        </w:tc>
        <w:tc>
          <w:tcPr>
            <w:tcW w:w="29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5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800</w:t>
            </w:r>
          </w:p>
        </w:tc>
        <w:tc>
          <w:tcPr>
            <w:tcW w:w="87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6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93"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10" w:hRule="atLeast"/>
          <w:jc w:val="center"/>
        </w:trPr>
        <w:tc>
          <w:tcPr>
            <w:tcW w:w="706"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w:t>
            </w:r>
          </w:p>
        </w:tc>
        <w:tc>
          <w:tcPr>
            <w:tcW w:w="11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01B004</w:t>
            </w:r>
          </w:p>
        </w:tc>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垃圾清运</w:t>
            </w:r>
          </w:p>
        </w:tc>
        <w:tc>
          <w:tcPr>
            <w:tcW w:w="29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5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w:t>
            </w:r>
          </w:p>
        </w:tc>
        <w:tc>
          <w:tcPr>
            <w:tcW w:w="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87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6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93"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10" w:hRule="atLeast"/>
          <w:jc w:val="center"/>
        </w:trPr>
        <w:tc>
          <w:tcPr>
            <w:tcW w:w="706"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w:t>
            </w:r>
          </w:p>
        </w:tc>
        <w:tc>
          <w:tcPr>
            <w:tcW w:w="11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01B005</w:t>
            </w:r>
          </w:p>
        </w:tc>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设计费</w:t>
            </w:r>
          </w:p>
        </w:tc>
        <w:tc>
          <w:tcPr>
            <w:tcW w:w="29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5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700</w:t>
            </w:r>
          </w:p>
        </w:tc>
        <w:tc>
          <w:tcPr>
            <w:tcW w:w="87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6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93"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720" w:hRule="atLeast"/>
          <w:jc w:val="center"/>
        </w:trPr>
        <w:tc>
          <w:tcPr>
            <w:tcW w:w="706"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w:t>
            </w:r>
          </w:p>
        </w:tc>
        <w:tc>
          <w:tcPr>
            <w:tcW w:w="11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011210005001</w:t>
            </w:r>
          </w:p>
        </w:tc>
        <w:tc>
          <w:tcPr>
            <w:tcW w:w="11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成品隔断</w:t>
            </w:r>
          </w:p>
        </w:tc>
        <w:tc>
          <w:tcPr>
            <w:tcW w:w="29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[工作内容]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1.隔断运输、安装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2.嵌缝、塞口</w:t>
            </w:r>
          </w:p>
        </w:tc>
        <w:tc>
          <w:tcPr>
            <w:tcW w:w="50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间</w:t>
            </w:r>
          </w:p>
        </w:tc>
        <w:tc>
          <w:tcPr>
            <w:tcW w:w="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87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6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93"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10" w:hRule="atLeast"/>
          <w:jc w:val="center"/>
        </w:trPr>
        <w:tc>
          <w:tcPr>
            <w:tcW w:w="7735" w:type="dxa"/>
            <w:gridSpan w:val="7"/>
            <w:tcBorders>
              <w:top w:val="single" w:color="000000" w:sz="4" w:space="0"/>
              <w:left w:val="single" w:color="000000" w:sz="12" w:space="0"/>
              <w:bottom w:val="single" w:color="000000" w:sz="12"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   计</w:t>
            </w:r>
          </w:p>
        </w:tc>
        <w:tc>
          <w:tcPr>
            <w:tcW w:w="656" w:type="dxa"/>
            <w:tcBorders>
              <w:top w:val="single" w:color="000000" w:sz="4" w:space="0"/>
              <w:left w:val="single" w:color="000000" w:sz="4" w:space="0"/>
              <w:bottom w:val="single" w:color="000000" w:sz="12"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993" w:type="dxa"/>
            <w:tcBorders>
              <w:top w:val="single" w:color="000000" w:sz="4" w:space="0"/>
              <w:left w:val="single" w:color="000000" w:sz="4" w:space="0"/>
              <w:bottom w:val="single" w:color="000000" w:sz="12"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bl>
    <w:p>
      <w:pPr>
        <w:rPr>
          <w:rFonts w:hint="eastAsia" w:ascii="Times New Roman" w:hAnsi="Times New Roman" w:eastAsia="方正黑体_GBK" w:cs="方正黑体_GBK"/>
          <w:b w:val="0"/>
          <w:bCs w:val="0"/>
          <w:snapToGrid w:val="0"/>
          <w:color w:val="auto"/>
          <w:kern w:val="0"/>
          <w:sz w:val="28"/>
          <w:szCs w:val="28"/>
        </w:rPr>
      </w:pPr>
      <w:r>
        <w:rPr>
          <w:rFonts w:hint="eastAsia" w:ascii="Times New Roman" w:hAnsi="Times New Roman" w:eastAsia="方正黑体_GBK" w:cs="方正黑体_GBK"/>
          <w:b w:val="0"/>
          <w:bCs w:val="0"/>
          <w:snapToGrid w:val="0"/>
          <w:color w:val="auto"/>
          <w:kern w:val="0"/>
          <w:sz w:val="28"/>
          <w:szCs w:val="28"/>
        </w:rPr>
        <w:br w:type="page"/>
      </w:r>
    </w:p>
    <w:p>
      <w:pPr>
        <w:pStyle w:val="2"/>
        <w:pageBreakBefore w:val="0"/>
        <w:kinsoku/>
        <w:overflowPunct/>
        <w:topLinePunct w:val="0"/>
        <w:bidi w:val="0"/>
        <w:snapToGrid w:val="0"/>
        <w:spacing w:before="0" w:beforeAutospacing="0" w:afterAutospacing="0" w:line="594" w:lineRule="exact"/>
        <w:ind w:right="0" w:rightChars="0"/>
        <w:jc w:val="left"/>
        <w:textAlignment w:val="auto"/>
        <w:rPr>
          <w:rFonts w:hint="eastAsia" w:ascii="Times New Roman" w:hAnsi="Times New Roman" w:eastAsia="方正仿宋_GBK" w:cs="方正仿宋_GBK"/>
          <w:b w:val="0"/>
          <w:bCs w:val="0"/>
          <w:sz w:val="32"/>
          <w:szCs w:val="32"/>
        </w:rPr>
      </w:pPr>
      <w:r>
        <w:rPr>
          <w:rFonts w:hint="eastAsia" w:ascii="Times New Roman" w:hAnsi="Times New Roman" w:eastAsia="方正黑体_GBK" w:cs="方正黑体_GBK"/>
          <w:b w:val="0"/>
          <w:bCs w:val="0"/>
          <w:snapToGrid w:val="0"/>
          <w:color w:val="auto"/>
          <w:kern w:val="0"/>
          <w:sz w:val="28"/>
          <w:szCs w:val="28"/>
        </w:rPr>
        <w:t>附件</w:t>
      </w:r>
      <w:r>
        <w:rPr>
          <w:rFonts w:hint="eastAsia" w:ascii="Times New Roman" w:hAnsi="Times New Roman" w:eastAsia="方正黑体_GBK" w:cs="方正黑体_GBK"/>
          <w:b w:val="0"/>
          <w:bCs w:val="0"/>
          <w:snapToGrid w:val="0"/>
          <w:color w:val="auto"/>
          <w:kern w:val="0"/>
          <w:sz w:val="28"/>
          <w:szCs w:val="28"/>
          <w:lang w:val="en-US" w:eastAsia="zh-Hans"/>
        </w:rPr>
        <w:t>三</w:t>
      </w:r>
      <w:r>
        <w:rPr>
          <w:rFonts w:hint="eastAsia" w:ascii="Times New Roman" w:hAnsi="Times New Roman" w:eastAsia="方正黑体_GBK" w:cs="方正黑体_GBK"/>
          <w:b w:val="0"/>
          <w:bCs w:val="0"/>
          <w:snapToGrid w:val="0"/>
          <w:color w:val="auto"/>
          <w:kern w:val="0"/>
          <w:sz w:val="28"/>
          <w:szCs w:val="28"/>
        </w:rPr>
        <w:t>：参选函</w:t>
      </w:r>
      <w:bookmarkEnd w:id="79"/>
    </w:p>
    <w:p>
      <w:pPr>
        <w:pageBreakBefore w:val="0"/>
        <w:kinsoku/>
        <w:overflowPunct/>
        <w:topLinePunct w:val="0"/>
        <w:bidi w:val="0"/>
        <w:spacing w:beforeAutospacing="0" w:afterAutospacing="0" w:line="594" w:lineRule="exact"/>
        <w:ind w:right="0" w:rightChars="0" w:firstLine="643" w:firstLineChars="200"/>
        <w:jc w:val="center"/>
        <w:textAlignment w:val="auto"/>
        <w:rPr>
          <w:rFonts w:hint="eastAsia" w:ascii="Times New Roman" w:hAnsi="Times New Roman" w:eastAsia="方正仿宋_GBK" w:cs="方正仿宋_GBK"/>
          <w:b/>
          <w:sz w:val="32"/>
          <w:szCs w:val="32"/>
        </w:rPr>
      </w:pPr>
      <w:r>
        <w:rPr>
          <w:rFonts w:hint="eastAsia" w:ascii="Times New Roman" w:hAnsi="Times New Roman" w:eastAsia="方正仿宋_GBK" w:cs="方正仿宋_GBK"/>
          <w:b/>
          <w:sz w:val="32"/>
          <w:szCs w:val="32"/>
        </w:rPr>
        <w:t>参选函</w:t>
      </w:r>
    </w:p>
    <w:p>
      <w:pPr>
        <w:pageBreakBefore w:val="0"/>
        <w:kinsoku/>
        <w:overflowPunct/>
        <w:topLinePunct w:val="0"/>
        <w:bidi w:val="0"/>
        <w:spacing w:beforeAutospacing="0" w:afterAutospacing="0" w:line="594" w:lineRule="exact"/>
        <w:ind w:right="0" w:rightChars="0" w:firstLine="640" w:firstLineChars="200"/>
        <w:textAlignment w:val="auto"/>
        <w:rPr>
          <w:rFonts w:hint="eastAsia" w:ascii="Times New Roman" w:hAnsi="Times New Roman" w:eastAsia="方正仿宋_GBK" w:cs="方正仿宋_GBK"/>
          <w:sz w:val="32"/>
          <w:szCs w:val="32"/>
          <w:u w:val="single"/>
        </w:rPr>
      </w:pPr>
    </w:p>
    <w:p>
      <w:pPr>
        <w:pageBreakBefore w:val="0"/>
        <w:kinsoku/>
        <w:overflowPunct/>
        <w:topLinePunct w:val="0"/>
        <w:bidi w:val="0"/>
        <w:spacing w:beforeAutospacing="0" w:afterAutospacing="0" w:line="594" w:lineRule="exact"/>
        <w:ind w:right="0" w:rightChars="0" w:firstLine="560" w:firstLineChars="200"/>
        <w:textAlignment w:val="auto"/>
        <w:rPr>
          <w:rFonts w:hint="eastAsia" w:ascii="仿宋" w:hAnsi="仿宋" w:eastAsia="仿宋" w:cs="仿宋"/>
          <w:color w:val="auto"/>
          <w:kern w:val="2"/>
          <w:sz w:val="28"/>
          <w:szCs w:val="28"/>
          <w:highlight w:val="none"/>
          <w:u w:val="single"/>
          <w:lang w:val="en-US" w:eastAsia="zh-CN" w:bidi="ar-SA"/>
        </w:rPr>
      </w:pPr>
      <w:r>
        <w:rPr>
          <w:rFonts w:hint="eastAsia" w:ascii="仿宋" w:hAnsi="仿宋" w:eastAsia="仿宋" w:cs="仿宋"/>
          <w:color w:val="auto"/>
          <w:kern w:val="2"/>
          <w:sz w:val="28"/>
          <w:szCs w:val="28"/>
          <w:highlight w:val="none"/>
          <w:u w:val="single"/>
          <w:lang w:val="en-US" w:eastAsia="zh-CN" w:bidi="ar-SA"/>
        </w:rPr>
        <w:t>重庆机电控股集团机电工程技术有限公司：</w:t>
      </w:r>
    </w:p>
    <w:p>
      <w:pPr>
        <w:pStyle w:val="13"/>
        <w:pageBreakBefore w:val="0"/>
        <w:kinsoku/>
        <w:overflowPunct/>
        <w:topLinePunct w:val="0"/>
        <w:bidi w:val="0"/>
        <w:spacing w:beforeAutospacing="0" w:afterAutospacing="0" w:line="594" w:lineRule="exact"/>
        <w:ind w:left="559" w:leftChars="266" w:right="0" w:rightChars="0" w:firstLine="280" w:firstLineChars="100"/>
        <w:textAlignment w:val="auto"/>
        <w:rPr>
          <w:rFonts w:hint="eastAsia" w:ascii="仿宋" w:hAnsi="仿宋" w:eastAsia="仿宋" w:cs="仿宋"/>
          <w:color w:val="auto"/>
          <w:kern w:val="2"/>
          <w:sz w:val="28"/>
          <w:szCs w:val="28"/>
          <w:highlight w:val="none"/>
          <w:lang w:val="en-US" w:eastAsia="zh-CN" w:bidi="ar-SA"/>
        </w:rPr>
      </w:pPr>
      <w:r>
        <w:rPr>
          <w:rFonts w:hint="eastAsia" w:ascii="仿宋" w:hAnsi="仿宋" w:eastAsia="仿宋" w:cs="仿宋"/>
          <w:color w:val="auto"/>
          <w:kern w:val="2"/>
          <w:sz w:val="28"/>
          <w:szCs w:val="28"/>
          <w:highlight w:val="none"/>
          <w:lang w:val="en-US" w:eastAsia="zh-CN" w:bidi="ar-SA"/>
        </w:rPr>
        <w:t>（一）根据已获取的重庆机电控股集团机电工程技术有限公司</w:t>
      </w:r>
      <w:r>
        <w:rPr>
          <w:rFonts w:hint="eastAsia" w:ascii="仿宋" w:hAnsi="仿宋" w:eastAsia="仿宋" w:cs="仿宋"/>
          <w:color w:val="auto"/>
          <w:kern w:val="2"/>
          <w:sz w:val="28"/>
          <w:szCs w:val="28"/>
          <w:highlight w:val="none"/>
          <w:u w:val="single"/>
          <w:lang w:val="en-US" w:eastAsia="zh-CN" w:bidi="ar-SA"/>
        </w:rPr>
        <w:t>重庆轨道交通9号线二期站后工程施工总承包项目项目经理部装修</w:t>
      </w:r>
      <w:r>
        <w:rPr>
          <w:rFonts w:hint="default" w:ascii="仿宋" w:hAnsi="仿宋" w:eastAsia="仿宋" w:cs="仿宋"/>
          <w:color w:val="auto"/>
          <w:kern w:val="2"/>
          <w:sz w:val="28"/>
          <w:szCs w:val="28"/>
          <w:highlight w:val="none"/>
          <w:u w:val="single"/>
          <w:lang w:eastAsia="zh-CN" w:bidi="ar-SA"/>
        </w:rPr>
        <w:t xml:space="preserve">  </w:t>
      </w:r>
      <w:r>
        <w:rPr>
          <w:rFonts w:hint="eastAsia" w:ascii="仿宋" w:hAnsi="仿宋" w:eastAsia="仿宋" w:cs="仿宋"/>
          <w:color w:val="auto"/>
          <w:kern w:val="2"/>
          <w:sz w:val="28"/>
          <w:szCs w:val="28"/>
          <w:highlight w:val="none"/>
          <w:u w:val="single"/>
          <w:lang w:val="en-US" w:eastAsia="zh-CN" w:bidi="ar-SA"/>
        </w:rPr>
        <w:t xml:space="preserve">   </w:t>
      </w:r>
      <w:r>
        <w:rPr>
          <w:rFonts w:hint="default" w:ascii="仿宋" w:hAnsi="仿宋" w:eastAsia="仿宋" w:cs="仿宋"/>
          <w:color w:val="auto"/>
          <w:kern w:val="2"/>
          <w:sz w:val="28"/>
          <w:szCs w:val="28"/>
          <w:highlight w:val="none"/>
          <w:u w:val="single"/>
          <w:lang w:val="en-US" w:eastAsia="zh-CN" w:bidi="ar-SA"/>
        </w:rPr>
        <w:t xml:space="preserve">                           </w:t>
      </w:r>
      <w:r>
        <w:rPr>
          <w:rFonts w:hint="eastAsia" w:ascii="仿宋" w:hAnsi="仿宋" w:eastAsia="仿宋" w:cs="仿宋"/>
          <w:color w:val="auto"/>
          <w:kern w:val="2"/>
          <w:sz w:val="28"/>
          <w:szCs w:val="28"/>
          <w:highlight w:val="none"/>
          <w:u w:val="single"/>
          <w:lang w:val="en-US" w:eastAsia="zh-CN" w:bidi="ar-SA"/>
        </w:rPr>
        <w:t xml:space="preserve"> 项目</w:t>
      </w:r>
      <w:r>
        <w:rPr>
          <w:rFonts w:hint="eastAsia" w:ascii="仿宋" w:hAnsi="仿宋" w:eastAsia="仿宋" w:cs="仿宋"/>
          <w:color w:val="auto"/>
          <w:kern w:val="2"/>
          <w:sz w:val="28"/>
          <w:szCs w:val="28"/>
          <w:highlight w:val="none"/>
          <w:lang w:val="en-US" w:eastAsia="zh-CN" w:bidi="ar-SA"/>
        </w:rPr>
        <w:t>邀请比选文件，按照有关规定，我单位经研究比选文件后，愿以人民币</w:t>
      </w:r>
      <w:r>
        <w:rPr>
          <w:rFonts w:hint="default" w:ascii="仿宋" w:hAnsi="仿宋" w:eastAsia="仿宋" w:cs="仿宋"/>
          <w:color w:val="auto"/>
          <w:kern w:val="2"/>
          <w:sz w:val="28"/>
          <w:szCs w:val="28"/>
          <w:highlight w:val="none"/>
          <w:lang w:val="en-US" w:eastAsia="zh-CN" w:bidi="ar-SA"/>
        </w:rPr>
        <w:t>：</w:t>
      </w:r>
      <w:r>
        <w:rPr>
          <w:rFonts w:hint="default" w:ascii="仿宋" w:hAnsi="仿宋" w:eastAsia="仿宋" w:cs="仿宋"/>
          <w:color w:val="auto"/>
          <w:kern w:val="2"/>
          <w:sz w:val="28"/>
          <w:szCs w:val="28"/>
          <w:highlight w:val="none"/>
          <w:u w:val="single"/>
          <w:lang w:eastAsia="zh-CN" w:bidi="ar-SA"/>
        </w:rPr>
        <w:t xml:space="preserve"> </w:t>
      </w:r>
      <w:r>
        <w:rPr>
          <w:rFonts w:hint="default" w:ascii="仿宋" w:hAnsi="仿宋" w:eastAsia="仿宋" w:cs="仿宋"/>
          <w:color w:val="auto"/>
          <w:kern w:val="2"/>
          <w:sz w:val="28"/>
          <w:szCs w:val="28"/>
          <w:highlight w:val="none"/>
          <w:u w:val="single"/>
          <w:lang w:val="en-US" w:eastAsia="zh-CN" w:bidi="ar-SA"/>
        </w:rPr>
        <w:t xml:space="preserve"> </w:t>
      </w:r>
      <w:r>
        <w:rPr>
          <w:rFonts w:hint="default" w:ascii="仿宋" w:hAnsi="仿宋" w:eastAsia="仿宋" w:cs="仿宋"/>
          <w:color w:val="auto"/>
          <w:kern w:val="2"/>
          <w:sz w:val="28"/>
          <w:szCs w:val="28"/>
          <w:highlight w:val="none"/>
          <w:u w:val="single"/>
          <w:lang w:eastAsia="zh-CN" w:bidi="ar-SA"/>
        </w:rPr>
        <w:t xml:space="preserve">           </w:t>
      </w:r>
      <w:r>
        <w:rPr>
          <w:rFonts w:hint="default" w:ascii="仿宋" w:hAnsi="仿宋" w:eastAsia="仿宋" w:cs="仿宋"/>
          <w:color w:val="auto"/>
          <w:kern w:val="2"/>
          <w:sz w:val="28"/>
          <w:szCs w:val="28"/>
          <w:highlight w:val="none"/>
          <w:u w:val="none"/>
          <w:lang w:val="en-US" w:eastAsia="zh-CN" w:bidi="ar-SA"/>
        </w:rPr>
        <w:t>（</w:t>
      </w:r>
      <w:r>
        <w:rPr>
          <w:rFonts w:hint="eastAsia" w:ascii="仿宋" w:hAnsi="仿宋" w:eastAsia="仿宋" w:cs="仿宋"/>
          <w:color w:val="auto"/>
          <w:kern w:val="2"/>
          <w:sz w:val="28"/>
          <w:szCs w:val="28"/>
          <w:highlight w:val="none"/>
          <w:u w:val="none"/>
          <w:lang w:val="en-US" w:eastAsia="zh-CN" w:bidi="ar-SA"/>
        </w:rPr>
        <w:t>大写</w:t>
      </w:r>
      <w:r>
        <w:rPr>
          <w:rFonts w:hint="default" w:ascii="仿宋" w:hAnsi="仿宋" w:eastAsia="仿宋" w:cs="仿宋"/>
          <w:color w:val="auto"/>
          <w:kern w:val="2"/>
          <w:sz w:val="28"/>
          <w:szCs w:val="28"/>
          <w:highlight w:val="none"/>
          <w:u w:val="none"/>
          <w:lang w:val="en-US" w:eastAsia="zh-CN" w:bidi="ar-SA"/>
        </w:rPr>
        <w:t>：</w:t>
      </w:r>
      <w:r>
        <w:rPr>
          <w:rFonts w:hint="default" w:ascii="仿宋" w:hAnsi="仿宋" w:eastAsia="仿宋" w:cs="仿宋"/>
          <w:color w:val="auto"/>
          <w:kern w:val="2"/>
          <w:sz w:val="28"/>
          <w:szCs w:val="28"/>
          <w:highlight w:val="none"/>
          <w:u w:val="none"/>
          <w:lang w:eastAsia="zh-CN" w:bidi="ar-SA"/>
        </w:rPr>
        <w:t xml:space="preserve">            </w:t>
      </w:r>
      <w:r>
        <w:rPr>
          <w:rFonts w:hint="eastAsia" w:ascii="仿宋" w:hAnsi="仿宋" w:eastAsia="仿宋" w:cs="仿宋"/>
          <w:color w:val="auto"/>
          <w:kern w:val="2"/>
          <w:sz w:val="28"/>
          <w:szCs w:val="28"/>
          <w:highlight w:val="none"/>
          <w:u w:val="none"/>
          <w:lang w:val="en-US" w:eastAsia="zh-CN" w:bidi="ar-SA"/>
        </w:rPr>
        <w:t>）元</w:t>
      </w:r>
      <w:r>
        <w:rPr>
          <w:rFonts w:hint="eastAsia" w:ascii="仿宋" w:hAnsi="仿宋" w:eastAsia="仿宋" w:cs="仿宋"/>
          <w:color w:val="auto"/>
          <w:kern w:val="2"/>
          <w:sz w:val="28"/>
          <w:szCs w:val="28"/>
          <w:highlight w:val="none"/>
          <w:lang w:val="en-US" w:eastAsia="zh-CN" w:bidi="ar-SA"/>
        </w:rPr>
        <w:t>的总价，按比选文件的要求提供本次比选范围内的材料</w:t>
      </w:r>
      <w:r>
        <w:rPr>
          <w:rFonts w:hint="eastAsia" w:ascii="仿宋" w:hAnsi="仿宋" w:eastAsia="仿宋" w:cs="仿宋"/>
          <w:color w:val="auto"/>
          <w:kern w:val="2"/>
          <w:sz w:val="28"/>
          <w:szCs w:val="28"/>
          <w:highlight w:val="none"/>
          <w:lang w:val="en-US" w:eastAsia="zh-Hans" w:bidi="ar-SA"/>
        </w:rPr>
        <w:t>及施工等所有服务</w:t>
      </w:r>
      <w:r>
        <w:rPr>
          <w:rFonts w:hint="eastAsia" w:ascii="仿宋" w:hAnsi="仿宋" w:eastAsia="仿宋" w:cs="仿宋"/>
          <w:color w:val="auto"/>
          <w:kern w:val="2"/>
          <w:sz w:val="28"/>
          <w:szCs w:val="28"/>
          <w:highlight w:val="none"/>
          <w:lang w:val="en-US" w:eastAsia="zh-CN" w:bidi="ar-SA"/>
        </w:rPr>
        <w:t>。</w:t>
      </w:r>
    </w:p>
    <w:p>
      <w:pPr>
        <w:pageBreakBefore w:val="0"/>
        <w:kinsoku/>
        <w:overflowPunct/>
        <w:topLinePunct w:val="0"/>
        <w:bidi w:val="0"/>
        <w:spacing w:beforeAutospacing="0" w:afterAutospacing="0" w:line="594" w:lineRule="exact"/>
        <w:ind w:right="0" w:rightChars="0" w:firstLine="560" w:firstLineChars="200"/>
        <w:textAlignment w:val="auto"/>
        <w:rPr>
          <w:rFonts w:hint="eastAsia" w:ascii="仿宋" w:hAnsi="仿宋" w:eastAsia="仿宋" w:cs="仿宋"/>
          <w:color w:val="auto"/>
          <w:kern w:val="2"/>
          <w:sz w:val="28"/>
          <w:szCs w:val="28"/>
          <w:highlight w:val="none"/>
          <w:lang w:val="en-US" w:eastAsia="zh-CN" w:bidi="ar-SA"/>
        </w:rPr>
      </w:pPr>
      <w:r>
        <w:rPr>
          <w:rFonts w:hint="eastAsia" w:ascii="仿宋" w:hAnsi="仿宋" w:eastAsia="仿宋" w:cs="仿宋"/>
          <w:color w:val="auto"/>
          <w:kern w:val="2"/>
          <w:sz w:val="28"/>
          <w:szCs w:val="28"/>
          <w:highlight w:val="none"/>
          <w:lang w:val="en-US" w:eastAsia="zh-CN" w:bidi="ar-SA"/>
        </w:rPr>
        <w:t>（二）我单位保证所提供工程的质量达到标准。</w:t>
      </w:r>
    </w:p>
    <w:p>
      <w:pPr>
        <w:pStyle w:val="13"/>
        <w:pageBreakBefore w:val="0"/>
        <w:kinsoku/>
        <w:overflowPunct/>
        <w:topLinePunct w:val="0"/>
        <w:bidi w:val="0"/>
        <w:spacing w:beforeAutospacing="0" w:afterAutospacing="0" w:line="594" w:lineRule="exact"/>
        <w:ind w:right="0" w:rightChars="0" w:firstLine="560" w:firstLineChars="200"/>
        <w:textAlignment w:val="auto"/>
        <w:rPr>
          <w:rFonts w:hint="eastAsia" w:ascii="仿宋" w:hAnsi="仿宋" w:eastAsia="仿宋" w:cs="仿宋"/>
          <w:color w:val="auto"/>
          <w:kern w:val="2"/>
          <w:sz w:val="28"/>
          <w:szCs w:val="28"/>
          <w:highlight w:val="none"/>
          <w:lang w:val="en-US" w:eastAsia="zh-CN" w:bidi="ar-SA"/>
        </w:rPr>
      </w:pPr>
      <w:r>
        <w:rPr>
          <w:rFonts w:hint="eastAsia" w:ascii="仿宋" w:hAnsi="仿宋" w:eastAsia="仿宋" w:cs="仿宋"/>
          <w:color w:val="auto"/>
          <w:kern w:val="2"/>
          <w:sz w:val="28"/>
          <w:szCs w:val="28"/>
          <w:highlight w:val="none"/>
          <w:lang w:val="en-US" w:eastAsia="zh-CN" w:bidi="ar-SA"/>
        </w:rPr>
        <w:t>（三）贵单位</w:t>
      </w:r>
      <w:r>
        <w:rPr>
          <w:rFonts w:hint="eastAsia" w:ascii="仿宋" w:hAnsi="仿宋" w:eastAsia="仿宋" w:cs="仿宋"/>
          <w:color w:val="auto"/>
          <w:kern w:val="2"/>
          <w:sz w:val="28"/>
          <w:szCs w:val="28"/>
          <w:highlight w:val="none"/>
          <w:lang w:val="en-US" w:eastAsia="zh-Hans" w:bidi="ar-SA"/>
        </w:rPr>
        <w:t>比选文件</w:t>
      </w:r>
      <w:r>
        <w:rPr>
          <w:rFonts w:hint="default" w:ascii="仿宋" w:hAnsi="仿宋" w:eastAsia="仿宋" w:cs="仿宋"/>
          <w:color w:val="auto"/>
          <w:kern w:val="2"/>
          <w:sz w:val="28"/>
          <w:szCs w:val="28"/>
          <w:highlight w:val="none"/>
          <w:lang w:val="en-US" w:eastAsia="zh-Hans" w:bidi="ar-SA"/>
        </w:rPr>
        <w:t>、</w:t>
      </w:r>
      <w:r>
        <w:rPr>
          <w:rFonts w:hint="eastAsia" w:ascii="仿宋" w:hAnsi="仿宋" w:eastAsia="仿宋" w:cs="仿宋"/>
          <w:color w:val="auto"/>
          <w:kern w:val="2"/>
          <w:sz w:val="28"/>
          <w:szCs w:val="28"/>
          <w:highlight w:val="none"/>
          <w:lang w:val="en-US" w:eastAsia="zh-Hans" w:bidi="ar-SA"/>
        </w:rPr>
        <w:t>参</w:t>
      </w:r>
      <w:r>
        <w:rPr>
          <w:rFonts w:hint="eastAsia" w:ascii="仿宋" w:hAnsi="仿宋" w:eastAsia="仿宋" w:cs="仿宋"/>
          <w:color w:val="auto"/>
          <w:kern w:val="2"/>
          <w:sz w:val="28"/>
          <w:szCs w:val="28"/>
          <w:highlight w:val="none"/>
          <w:lang w:val="en-US" w:eastAsia="zh-CN" w:bidi="ar-SA"/>
        </w:rPr>
        <w:t>选文件将构成约束我们双方的合同。</w:t>
      </w:r>
    </w:p>
    <w:p>
      <w:pPr>
        <w:pageBreakBefore w:val="0"/>
        <w:kinsoku/>
        <w:overflowPunct/>
        <w:topLinePunct w:val="0"/>
        <w:bidi w:val="0"/>
        <w:spacing w:beforeAutospacing="0" w:afterAutospacing="0" w:line="594" w:lineRule="exact"/>
        <w:ind w:right="0" w:rightChars="0" w:firstLine="640" w:firstLineChars="200"/>
        <w:textAlignment w:val="auto"/>
        <w:rPr>
          <w:rFonts w:hint="eastAsia" w:ascii="Times New Roman" w:hAnsi="Times New Roman" w:eastAsia="方正仿宋_GBK" w:cs="方正仿宋_GBK"/>
          <w:sz w:val="32"/>
          <w:szCs w:val="32"/>
        </w:rPr>
      </w:pPr>
    </w:p>
    <w:p>
      <w:pPr>
        <w:pageBreakBefore w:val="0"/>
        <w:kinsoku/>
        <w:wordWrap w:val="0"/>
        <w:overflowPunct/>
        <w:topLinePunct w:val="0"/>
        <w:bidi w:val="0"/>
        <w:spacing w:beforeAutospacing="0" w:afterAutospacing="0" w:line="594" w:lineRule="exact"/>
        <w:ind w:right="0" w:rightChars="0" w:firstLine="560" w:firstLineChars="200"/>
        <w:jc w:val="right"/>
        <w:textAlignment w:val="auto"/>
        <w:rPr>
          <w:rFonts w:hint="eastAsia" w:ascii="仿宋" w:hAnsi="仿宋" w:eastAsia="仿宋" w:cs="仿宋"/>
          <w:color w:val="auto"/>
          <w:kern w:val="2"/>
          <w:sz w:val="28"/>
          <w:szCs w:val="28"/>
          <w:highlight w:val="none"/>
          <w:lang w:val="en-US" w:eastAsia="zh-CN" w:bidi="ar-SA"/>
        </w:rPr>
      </w:pPr>
      <w:r>
        <w:rPr>
          <w:rFonts w:hint="eastAsia" w:ascii="仿宋" w:hAnsi="仿宋" w:eastAsia="仿宋" w:cs="仿宋"/>
          <w:color w:val="auto"/>
          <w:kern w:val="2"/>
          <w:sz w:val="28"/>
          <w:szCs w:val="28"/>
          <w:highlight w:val="none"/>
          <w:lang w:val="en-US" w:eastAsia="zh-Hans" w:bidi="ar-SA"/>
        </w:rPr>
        <w:t>参选</w:t>
      </w:r>
      <w:r>
        <w:rPr>
          <w:rFonts w:hint="eastAsia" w:ascii="仿宋" w:hAnsi="仿宋" w:eastAsia="仿宋" w:cs="仿宋"/>
          <w:color w:val="auto"/>
          <w:kern w:val="2"/>
          <w:sz w:val="28"/>
          <w:szCs w:val="28"/>
          <w:highlight w:val="none"/>
          <w:lang w:val="en-US" w:eastAsia="zh-CN" w:bidi="ar-SA"/>
        </w:rPr>
        <w:t>单位：        （法人印章）</w:t>
      </w:r>
    </w:p>
    <w:p>
      <w:pPr>
        <w:pageBreakBefore w:val="0"/>
        <w:kinsoku/>
        <w:overflowPunct/>
        <w:topLinePunct w:val="0"/>
        <w:bidi w:val="0"/>
        <w:spacing w:beforeAutospacing="0" w:afterAutospacing="0" w:line="594" w:lineRule="exact"/>
        <w:ind w:right="0" w:rightChars="0" w:firstLine="560" w:firstLineChars="200"/>
        <w:jc w:val="right"/>
        <w:textAlignment w:val="auto"/>
        <w:rPr>
          <w:rFonts w:hint="eastAsia" w:ascii="仿宋" w:hAnsi="仿宋" w:eastAsia="仿宋" w:cs="仿宋"/>
          <w:color w:val="auto"/>
          <w:kern w:val="2"/>
          <w:sz w:val="28"/>
          <w:szCs w:val="28"/>
          <w:highlight w:val="none"/>
          <w:lang w:val="en-US" w:eastAsia="zh-CN" w:bidi="ar-SA"/>
        </w:rPr>
      </w:pPr>
    </w:p>
    <w:p>
      <w:pPr>
        <w:pageBreakBefore w:val="0"/>
        <w:kinsoku/>
        <w:overflowPunct/>
        <w:topLinePunct w:val="0"/>
        <w:bidi w:val="0"/>
        <w:spacing w:beforeAutospacing="0" w:afterAutospacing="0" w:line="594" w:lineRule="exact"/>
        <w:ind w:right="0" w:rightChars="0" w:firstLine="560" w:firstLineChars="200"/>
        <w:jc w:val="right"/>
        <w:textAlignment w:val="auto"/>
        <w:rPr>
          <w:rFonts w:hint="eastAsia" w:ascii="Times New Roman" w:hAnsi="Times New Roman" w:eastAsia="方正仿宋_GBK" w:cs="方正仿宋_GBK"/>
          <w:sz w:val="32"/>
          <w:szCs w:val="32"/>
        </w:rPr>
      </w:pPr>
      <w:r>
        <w:rPr>
          <w:rFonts w:hint="eastAsia" w:ascii="仿宋" w:hAnsi="仿宋" w:eastAsia="仿宋" w:cs="仿宋"/>
          <w:color w:val="auto"/>
          <w:kern w:val="2"/>
          <w:sz w:val="28"/>
          <w:szCs w:val="28"/>
          <w:highlight w:val="none"/>
          <w:lang w:val="en-US" w:eastAsia="zh-CN" w:bidi="ar-SA"/>
        </w:rPr>
        <w:t>法定代表人或代理人：            （印章）</w:t>
      </w:r>
    </w:p>
    <w:p>
      <w:pPr>
        <w:pageBreakBefore w:val="0"/>
        <w:kinsoku/>
        <w:overflowPunct/>
        <w:topLinePunct w:val="0"/>
        <w:bidi w:val="0"/>
        <w:spacing w:beforeAutospacing="0" w:afterAutospacing="0" w:line="594" w:lineRule="exact"/>
        <w:ind w:right="0" w:rightChars="0" w:firstLine="640" w:firstLineChars="200"/>
        <w:textAlignment w:val="auto"/>
        <w:rPr>
          <w:rFonts w:hint="eastAsia" w:ascii="Times New Roman" w:hAnsi="Times New Roman" w:eastAsia="方正仿宋_GBK" w:cs="方正仿宋_GBK"/>
          <w:sz w:val="32"/>
          <w:szCs w:val="32"/>
        </w:rPr>
      </w:pPr>
    </w:p>
    <w:p>
      <w:pPr>
        <w:pageBreakBefore w:val="0"/>
        <w:tabs>
          <w:tab w:val="left" w:pos="4005"/>
          <w:tab w:val="left" w:pos="4100"/>
          <w:tab w:val="left" w:pos="5040"/>
        </w:tabs>
        <w:kinsoku/>
        <w:overflowPunct/>
        <w:topLinePunct w:val="0"/>
        <w:autoSpaceDE w:val="0"/>
        <w:autoSpaceDN w:val="0"/>
        <w:bidi w:val="0"/>
        <w:adjustRightInd w:val="0"/>
        <w:snapToGrid w:val="0"/>
        <w:spacing w:beforeAutospacing="0" w:afterAutospacing="0" w:line="594" w:lineRule="exact"/>
        <w:ind w:right="0" w:rightChars="0" w:firstLine="3680" w:firstLineChars="1150"/>
        <w:jc w:val="left"/>
        <w:textAlignment w:val="auto"/>
        <w:rPr>
          <w:rFonts w:hint="eastAsia" w:ascii="Times New Roman" w:hAnsi="Times New Roman" w:eastAsia="方正仿宋_GBK" w:cs="方正仿宋_GBK"/>
          <w:kern w:val="0"/>
          <w:sz w:val="32"/>
          <w:szCs w:val="32"/>
          <w:u w:val="single"/>
        </w:rPr>
      </w:pPr>
    </w:p>
    <w:p>
      <w:pPr>
        <w:pageBreakBefore w:val="0"/>
        <w:tabs>
          <w:tab w:val="left" w:pos="4005"/>
          <w:tab w:val="left" w:pos="4100"/>
          <w:tab w:val="left" w:pos="5040"/>
        </w:tabs>
        <w:kinsoku/>
        <w:overflowPunct/>
        <w:topLinePunct w:val="0"/>
        <w:autoSpaceDE w:val="0"/>
        <w:autoSpaceDN w:val="0"/>
        <w:bidi w:val="0"/>
        <w:adjustRightInd w:val="0"/>
        <w:snapToGrid w:val="0"/>
        <w:spacing w:beforeAutospacing="0" w:afterAutospacing="0" w:line="594" w:lineRule="exact"/>
        <w:ind w:right="0" w:rightChars="0" w:firstLine="3220" w:firstLineChars="1150"/>
        <w:jc w:val="center"/>
        <w:textAlignment w:val="auto"/>
        <w:rPr>
          <w:rFonts w:hint="eastAsia" w:ascii="仿宋_GB2312" w:hAnsi="仿宋_GB2312" w:eastAsia="仿宋_GB2312" w:cs="仿宋_GB2312"/>
          <w:snapToGrid w:val="0"/>
          <w:kern w:val="0"/>
          <w:sz w:val="28"/>
          <w:szCs w:val="28"/>
        </w:rPr>
      </w:pPr>
      <w:r>
        <w:rPr>
          <w:rFonts w:hint="eastAsia" w:ascii="仿宋_GB2312" w:hAnsi="仿宋_GB2312" w:eastAsia="仿宋_GB2312" w:cs="仿宋_GB2312"/>
          <w:kern w:val="0"/>
          <w:sz w:val="28"/>
          <w:szCs w:val="28"/>
          <w:u w:val="single"/>
        </w:rPr>
        <w:tab/>
      </w:r>
      <w:r>
        <w:rPr>
          <w:rFonts w:hint="eastAsia" w:ascii="仿宋_GB2312" w:hAnsi="仿宋_GB2312" w:eastAsia="仿宋_GB2312" w:cs="仿宋_GB2312"/>
          <w:kern w:val="0"/>
          <w:sz w:val="28"/>
          <w:szCs w:val="28"/>
        </w:rPr>
        <w:t>年</w:t>
      </w:r>
      <w:r>
        <w:rPr>
          <w:rFonts w:hint="eastAsia" w:ascii="仿宋_GB2312" w:hAnsi="仿宋_GB2312" w:eastAsia="仿宋_GB2312" w:cs="仿宋_GB2312"/>
          <w:kern w:val="0"/>
          <w:sz w:val="28"/>
          <w:szCs w:val="28"/>
          <w:u w:val="single"/>
        </w:rPr>
        <w:tab/>
      </w:r>
      <w:r>
        <w:rPr>
          <w:rFonts w:hint="default"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月</w:t>
      </w:r>
      <w:r>
        <w:rPr>
          <w:rFonts w:hint="eastAsia" w:ascii="仿宋_GB2312" w:hAnsi="仿宋_GB2312" w:eastAsia="仿宋_GB2312" w:cs="仿宋_GB2312"/>
          <w:kern w:val="0"/>
          <w:sz w:val="28"/>
          <w:szCs w:val="28"/>
          <w:u w:val="single"/>
        </w:rPr>
        <w:tab/>
      </w:r>
      <w:r>
        <w:rPr>
          <w:rFonts w:hint="eastAsia" w:ascii="仿宋_GB2312" w:hAnsi="仿宋_GB2312" w:eastAsia="仿宋_GB2312" w:cs="仿宋_GB2312"/>
          <w:kern w:val="0"/>
          <w:sz w:val="28"/>
          <w:szCs w:val="28"/>
        </w:rPr>
        <w:t>日</w:t>
      </w:r>
    </w:p>
    <w:p>
      <w:pPr>
        <w:pStyle w:val="2"/>
        <w:pageBreakBefore w:val="0"/>
        <w:kinsoku/>
        <w:overflowPunct/>
        <w:topLinePunct w:val="0"/>
        <w:bidi w:val="0"/>
        <w:snapToGrid w:val="0"/>
        <w:spacing w:before="0" w:beforeAutospacing="0" w:afterAutospacing="0" w:line="594" w:lineRule="exact"/>
        <w:ind w:right="0" w:rightChars="0"/>
        <w:textAlignment w:val="auto"/>
        <w:rPr>
          <w:rFonts w:hint="eastAsia" w:ascii="仿宋_GB2312" w:hAnsi="仿宋_GB2312" w:eastAsia="仿宋_GB2312" w:cs="仿宋_GB2312"/>
          <w:snapToGrid w:val="0"/>
          <w:color w:val="auto"/>
          <w:kern w:val="0"/>
          <w:sz w:val="28"/>
          <w:szCs w:val="28"/>
        </w:rPr>
        <w:sectPr>
          <w:footerReference r:id="rId6" w:type="default"/>
          <w:pgSz w:w="11906" w:h="16838"/>
          <w:pgMar w:top="1984" w:right="1446" w:bottom="1644" w:left="1446" w:header="851" w:footer="992" w:gutter="0"/>
          <w:pgNumType w:fmt="numberInDash" w:start="1"/>
          <w:cols w:space="720" w:num="1"/>
          <w:rtlGutter w:val="0"/>
          <w:docGrid w:type="lines" w:linePitch="330" w:charSpace="0"/>
        </w:sectPr>
      </w:pPr>
      <w:bookmarkStart w:id="80" w:name="_Toc31656"/>
      <w:bookmarkStart w:id="81" w:name="_Toc20972"/>
      <w:bookmarkStart w:id="82" w:name="_Toc28522"/>
      <w:bookmarkStart w:id="83" w:name="_Toc6512"/>
      <w:bookmarkStart w:id="84" w:name="_Toc15495"/>
      <w:bookmarkStart w:id="85" w:name="_Toc5702"/>
    </w:p>
    <w:p>
      <w:pPr>
        <w:pStyle w:val="2"/>
        <w:pageBreakBefore w:val="0"/>
        <w:kinsoku/>
        <w:overflowPunct/>
        <w:topLinePunct w:val="0"/>
        <w:bidi w:val="0"/>
        <w:snapToGrid w:val="0"/>
        <w:spacing w:before="0" w:beforeAutospacing="0" w:afterAutospacing="0" w:line="594" w:lineRule="exact"/>
        <w:ind w:right="0" w:rightChars="0"/>
        <w:textAlignment w:val="auto"/>
        <w:rPr>
          <w:rFonts w:hint="eastAsia" w:ascii="Times New Roman" w:hAnsi="Times New Roman" w:eastAsia="方正黑体_GBK" w:cs="方正黑体_GBK"/>
          <w:b w:val="0"/>
          <w:bCs w:val="0"/>
          <w:snapToGrid w:val="0"/>
          <w:color w:val="auto"/>
          <w:kern w:val="0"/>
          <w:sz w:val="28"/>
          <w:szCs w:val="28"/>
          <w:highlight w:val="red"/>
        </w:rPr>
      </w:pPr>
      <w:r>
        <w:rPr>
          <w:rFonts w:hint="eastAsia" w:ascii="Times New Roman" w:hAnsi="Times New Roman" w:eastAsia="方正黑体_GBK" w:cs="方正黑体_GBK"/>
          <w:b w:val="0"/>
          <w:bCs w:val="0"/>
          <w:snapToGrid w:val="0"/>
          <w:color w:val="auto"/>
          <w:kern w:val="0"/>
          <w:sz w:val="28"/>
          <w:szCs w:val="28"/>
        </w:rPr>
        <w:t>附件</w:t>
      </w:r>
      <w:r>
        <w:rPr>
          <w:rFonts w:hint="eastAsia" w:ascii="Times New Roman" w:hAnsi="Times New Roman" w:eastAsia="方正黑体_GBK" w:cs="方正黑体_GBK"/>
          <w:b w:val="0"/>
          <w:bCs w:val="0"/>
          <w:snapToGrid w:val="0"/>
          <w:color w:val="auto"/>
          <w:kern w:val="0"/>
          <w:sz w:val="28"/>
          <w:szCs w:val="28"/>
          <w:lang w:val="en-US" w:eastAsia="zh-Hans"/>
        </w:rPr>
        <w:t>四</w:t>
      </w:r>
      <w:r>
        <w:rPr>
          <w:rFonts w:hint="eastAsia" w:ascii="Times New Roman" w:hAnsi="Times New Roman" w:eastAsia="方正黑体_GBK" w:cs="方正黑体_GBK"/>
          <w:b w:val="0"/>
          <w:bCs w:val="0"/>
          <w:snapToGrid w:val="0"/>
          <w:color w:val="auto"/>
          <w:kern w:val="0"/>
          <w:sz w:val="28"/>
          <w:szCs w:val="28"/>
        </w:rPr>
        <w:t>：</w:t>
      </w:r>
      <w:r>
        <w:rPr>
          <w:rFonts w:hint="eastAsia" w:ascii="Times New Roman" w:hAnsi="Times New Roman" w:eastAsia="方正黑体_GBK" w:cs="方正黑体_GBK"/>
          <w:b w:val="0"/>
          <w:bCs w:val="0"/>
          <w:snapToGrid w:val="0"/>
          <w:color w:val="auto"/>
          <w:kern w:val="0"/>
          <w:sz w:val="28"/>
          <w:szCs w:val="28"/>
          <w:highlight w:val="none"/>
        </w:rPr>
        <w:t>法定代表人身份证明及授权委托书</w:t>
      </w:r>
      <w:bookmarkEnd w:id="80"/>
      <w:bookmarkEnd w:id="81"/>
      <w:bookmarkEnd w:id="82"/>
    </w:p>
    <w:p>
      <w:pPr>
        <w:pStyle w:val="15"/>
        <w:pageBreakBefore w:val="0"/>
        <w:kinsoku/>
        <w:overflowPunct/>
        <w:topLinePunct w:val="0"/>
        <w:bidi w:val="0"/>
        <w:spacing w:beforeAutospacing="0" w:afterAutospacing="0" w:line="594" w:lineRule="exact"/>
        <w:ind w:right="0" w:rightChars="0" w:firstLine="643" w:firstLineChars="200"/>
        <w:jc w:val="center"/>
        <w:textAlignment w:val="auto"/>
        <w:rPr>
          <w:rFonts w:hint="eastAsia" w:ascii="Times New Roman" w:hAnsi="Times New Roman" w:eastAsia="方正仿宋_GBK" w:cs="方正仿宋_GBK"/>
          <w:b/>
          <w:sz w:val="32"/>
          <w:szCs w:val="32"/>
        </w:rPr>
      </w:pPr>
      <w:bookmarkStart w:id="86" w:name="_Toc421459508"/>
      <w:bookmarkStart w:id="87" w:name="_Toc361768460"/>
      <w:bookmarkStart w:id="88" w:name="_Toc360607220"/>
      <w:r>
        <w:rPr>
          <w:rFonts w:hint="eastAsia" w:ascii="Times New Roman" w:hAnsi="Times New Roman" w:eastAsia="方正仿宋_GBK" w:cs="方正仿宋_GBK"/>
          <w:b/>
          <w:sz w:val="32"/>
          <w:szCs w:val="32"/>
        </w:rPr>
        <w:t>法定代表人身份证明</w:t>
      </w:r>
    </w:p>
    <w:p>
      <w:pPr>
        <w:pStyle w:val="15"/>
        <w:pageBreakBefore w:val="0"/>
        <w:kinsoku/>
        <w:overflowPunct/>
        <w:topLinePunct w:val="0"/>
        <w:bidi w:val="0"/>
        <w:spacing w:beforeAutospacing="0" w:afterAutospacing="0" w:line="594" w:lineRule="exact"/>
        <w:ind w:right="0" w:rightChars="0" w:firstLine="643" w:firstLineChars="200"/>
        <w:jc w:val="center"/>
        <w:textAlignment w:val="auto"/>
        <w:rPr>
          <w:rFonts w:hint="eastAsia" w:ascii="Times New Roman" w:hAnsi="Times New Roman" w:eastAsia="方正仿宋_GBK" w:cs="方正仿宋_GBK"/>
          <w:b/>
          <w:sz w:val="32"/>
          <w:szCs w:val="32"/>
        </w:rPr>
      </w:pPr>
    </w:p>
    <w:p>
      <w:pPr>
        <w:pageBreakBefore w:val="0"/>
        <w:tabs>
          <w:tab w:val="left" w:pos="5475"/>
        </w:tabs>
        <w:kinsoku/>
        <w:overflowPunct/>
        <w:topLinePunct w:val="0"/>
        <w:autoSpaceDE w:val="0"/>
        <w:autoSpaceDN w:val="0"/>
        <w:bidi w:val="0"/>
        <w:adjustRightInd w:val="0"/>
        <w:snapToGrid w:val="0"/>
        <w:spacing w:beforeAutospacing="0" w:afterAutospacing="0" w:line="594" w:lineRule="exact"/>
        <w:ind w:right="0" w:rightChars="0" w:firstLine="560" w:firstLineChars="200"/>
        <w:jc w:val="left"/>
        <w:textAlignment w:val="auto"/>
        <w:rPr>
          <w:rFonts w:hint="eastAsia" w:ascii="仿宋_GB2312" w:hAnsi="仿宋_GB2312" w:eastAsia="仿宋_GB2312" w:cs="仿宋_GB2312"/>
          <w:kern w:val="0"/>
          <w:sz w:val="28"/>
          <w:szCs w:val="28"/>
          <w:u w:val="single"/>
        </w:rPr>
      </w:pPr>
      <w:r>
        <w:rPr>
          <w:rFonts w:hint="eastAsia" w:ascii="仿宋_GB2312" w:hAnsi="仿宋_GB2312" w:eastAsia="仿宋_GB2312" w:cs="仿宋_GB2312"/>
          <w:kern w:val="0"/>
          <w:sz w:val="28"/>
          <w:szCs w:val="28"/>
          <w:lang w:val="en-US" w:eastAsia="zh-Hans"/>
        </w:rPr>
        <w:t>参选单位</w:t>
      </w:r>
      <w:r>
        <w:rPr>
          <w:rFonts w:hint="eastAsia" w:ascii="仿宋_GB2312" w:hAnsi="仿宋_GB2312" w:eastAsia="仿宋_GB2312" w:cs="仿宋_GB2312"/>
          <w:kern w:val="0"/>
          <w:sz w:val="28"/>
          <w:szCs w:val="28"/>
        </w:rPr>
        <w:t>名称：</w:t>
      </w:r>
      <w:r>
        <w:rPr>
          <w:rFonts w:hint="eastAsia" w:ascii="仿宋_GB2312" w:hAnsi="仿宋_GB2312" w:eastAsia="仿宋_GB2312" w:cs="仿宋_GB2312"/>
          <w:kern w:val="0"/>
          <w:sz w:val="28"/>
          <w:szCs w:val="28"/>
          <w:u w:val="single"/>
        </w:rPr>
        <w:tab/>
      </w:r>
      <w:r>
        <w:rPr>
          <w:rFonts w:hint="eastAsia" w:ascii="仿宋_GB2312" w:hAnsi="仿宋_GB2312" w:eastAsia="仿宋_GB2312" w:cs="仿宋_GB2312"/>
          <w:kern w:val="0"/>
          <w:sz w:val="28"/>
          <w:szCs w:val="28"/>
          <w:u w:val="single"/>
        </w:rPr>
        <w:tab/>
      </w:r>
      <w:r>
        <w:rPr>
          <w:rFonts w:hint="default" w:ascii="仿宋_GB2312" w:hAnsi="仿宋_GB2312" w:eastAsia="仿宋_GB2312" w:cs="仿宋_GB2312"/>
          <w:kern w:val="0"/>
          <w:sz w:val="28"/>
          <w:szCs w:val="28"/>
          <w:u w:val="single"/>
        </w:rPr>
        <w:t xml:space="preserve">                 </w:t>
      </w:r>
      <w:r>
        <w:rPr>
          <w:rFonts w:hint="default" w:ascii="仿宋_GB2312" w:hAnsi="仿宋_GB2312" w:eastAsia="仿宋_GB2312" w:cs="仿宋_GB2312"/>
          <w:w w:val="200"/>
          <w:kern w:val="0"/>
          <w:sz w:val="28"/>
          <w:szCs w:val="28"/>
          <w:u w:val="single"/>
        </w:rPr>
        <w:t xml:space="preserve"> </w:t>
      </w:r>
      <w:r>
        <w:rPr>
          <w:rFonts w:hint="eastAsia" w:ascii="仿宋_GB2312" w:hAnsi="仿宋_GB2312" w:eastAsia="仿宋_GB2312" w:cs="仿宋_GB2312"/>
          <w:kern w:val="0"/>
          <w:sz w:val="28"/>
          <w:szCs w:val="28"/>
          <w:u w:val="single"/>
        </w:rPr>
        <w:t xml:space="preserve">                      </w:t>
      </w:r>
    </w:p>
    <w:p>
      <w:pPr>
        <w:pageBreakBefore w:val="0"/>
        <w:tabs>
          <w:tab w:val="left" w:pos="5475"/>
        </w:tabs>
        <w:kinsoku/>
        <w:overflowPunct/>
        <w:topLinePunct w:val="0"/>
        <w:autoSpaceDE w:val="0"/>
        <w:autoSpaceDN w:val="0"/>
        <w:bidi w:val="0"/>
        <w:adjustRightInd w:val="0"/>
        <w:snapToGrid w:val="0"/>
        <w:spacing w:beforeAutospacing="0" w:afterAutospacing="0" w:line="594" w:lineRule="exact"/>
        <w:ind w:right="0" w:rightChars="0" w:firstLine="560" w:firstLineChars="200"/>
        <w:jc w:val="left"/>
        <w:textAlignment w:val="auto"/>
        <w:rPr>
          <w:rFonts w:hint="eastAsia" w:ascii="仿宋_GB2312" w:hAnsi="仿宋_GB2312" w:eastAsia="仿宋_GB2312" w:cs="仿宋_GB2312"/>
          <w:kern w:val="0"/>
          <w:sz w:val="28"/>
          <w:szCs w:val="28"/>
          <w:u w:val="single"/>
        </w:rPr>
      </w:pPr>
      <w:r>
        <w:rPr>
          <w:rFonts w:hint="eastAsia" w:ascii="仿宋_GB2312" w:hAnsi="仿宋_GB2312" w:eastAsia="仿宋_GB2312" w:cs="仿宋_GB2312"/>
          <w:kern w:val="0"/>
          <w:sz w:val="28"/>
          <w:szCs w:val="28"/>
        </w:rPr>
        <w:t>单位性质：</w:t>
      </w:r>
      <w:r>
        <w:rPr>
          <w:rFonts w:hint="eastAsia" w:ascii="仿宋_GB2312" w:hAnsi="仿宋_GB2312" w:eastAsia="仿宋_GB2312" w:cs="仿宋_GB2312"/>
          <w:kern w:val="0"/>
          <w:sz w:val="28"/>
          <w:szCs w:val="28"/>
          <w:u w:val="single"/>
        </w:rPr>
        <w:tab/>
      </w:r>
      <w:r>
        <w:rPr>
          <w:rFonts w:hint="eastAsia" w:ascii="仿宋_GB2312" w:hAnsi="仿宋_GB2312" w:eastAsia="仿宋_GB2312" w:cs="仿宋_GB2312"/>
          <w:kern w:val="0"/>
          <w:sz w:val="28"/>
          <w:szCs w:val="28"/>
          <w:u w:val="single"/>
        </w:rPr>
        <w:tab/>
      </w:r>
      <w:r>
        <w:rPr>
          <w:rFonts w:hint="eastAsia" w:ascii="仿宋_GB2312" w:hAnsi="仿宋_GB2312" w:eastAsia="仿宋_GB2312" w:cs="仿宋_GB2312"/>
          <w:kern w:val="0"/>
          <w:sz w:val="28"/>
          <w:szCs w:val="28"/>
          <w:u w:val="single"/>
        </w:rPr>
        <w:t xml:space="preserve"> </w:t>
      </w:r>
    </w:p>
    <w:p>
      <w:pPr>
        <w:pageBreakBefore w:val="0"/>
        <w:tabs>
          <w:tab w:val="left" w:pos="5475"/>
        </w:tabs>
        <w:kinsoku/>
        <w:overflowPunct/>
        <w:topLinePunct w:val="0"/>
        <w:autoSpaceDE w:val="0"/>
        <w:autoSpaceDN w:val="0"/>
        <w:bidi w:val="0"/>
        <w:adjustRightInd w:val="0"/>
        <w:snapToGrid w:val="0"/>
        <w:spacing w:beforeAutospacing="0" w:afterAutospacing="0" w:line="594" w:lineRule="exact"/>
        <w:ind w:right="0" w:rightChars="0" w:firstLine="560" w:firstLineChars="200"/>
        <w:jc w:val="left"/>
        <w:textAlignment w:val="auto"/>
        <w:rPr>
          <w:rFonts w:hint="eastAsia" w:ascii="仿宋_GB2312" w:hAnsi="仿宋_GB2312" w:eastAsia="仿宋_GB2312" w:cs="仿宋_GB2312"/>
          <w:kern w:val="0"/>
          <w:sz w:val="28"/>
          <w:szCs w:val="28"/>
          <w:u w:val="single"/>
        </w:rPr>
      </w:pPr>
      <w:r>
        <w:rPr>
          <w:rFonts w:hint="eastAsia" w:ascii="仿宋_GB2312" w:hAnsi="仿宋_GB2312" w:eastAsia="仿宋_GB2312" w:cs="仿宋_GB2312"/>
          <w:kern w:val="0"/>
          <w:sz w:val="28"/>
          <w:szCs w:val="28"/>
        </w:rPr>
        <w:t>地址：</w:t>
      </w:r>
      <w:r>
        <w:rPr>
          <w:rFonts w:hint="default" w:ascii="仿宋_GB2312" w:hAnsi="仿宋_GB2312" w:eastAsia="仿宋_GB2312" w:cs="仿宋_GB2312"/>
          <w:w w:val="200"/>
          <w:kern w:val="0"/>
          <w:sz w:val="28"/>
          <w:szCs w:val="28"/>
          <w:u w:val="single"/>
        </w:rPr>
        <w:t xml:space="preserve"> </w:t>
      </w:r>
      <w:r>
        <w:rPr>
          <w:rFonts w:hint="eastAsia" w:ascii="仿宋_GB2312" w:hAnsi="仿宋_GB2312" w:eastAsia="仿宋_GB2312" w:cs="仿宋_GB2312"/>
          <w:kern w:val="0"/>
          <w:sz w:val="28"/>
          <w:szCs w:val="28"/>
          <w:u w:val="single"/>
        </w:rPr>
        <w:tab/>
      </w:r>
      <w:r>
        <w:rPr>
          <w:rFonts w:hint="eastAsia" w:ascii="仿宋_GB2312" w:hAnsi="仿宋_GB2312" w:eastAsia="仿宋_GB2312" w:cs="仿宋_GB2312"/>
          <w:kern w:val="0"/>
          <w:sz w:val="28"/>
          <w:szCs w:val="28"/>
          <w:u w:val="single"/>
        </w:rPr>
        <w:t xml:space="preserve"> </w:t>
      </w:r>
    </w:p>
    <w:p>
      <w:pPr>
        <w:pageBreakBefore w:val="0"/>
        <w:tabs>
          <w:tab w:val="left" w:pos="2520"/>
          <w:tab w:val="left" w:pos="3836"/>
        </w:tabs>
        <w:kinsoku/>
        <w:overflowPunct/>
        <w:topLinePunct w:val="0"/>
        <w:autoSpaceDE w:val="0"/>
        <w:autoSpaceDN w:val="0"/>
        <w:bidi w:val="0"/>
        <w:adjustRightInd w:val="0"/>
        <w:snapToGrid w:val="0"/>
        <w:spacing w:beforeAutospacing="0" w:afterAutospacing="0" w:line="594" w:lineRule="exact"/>
        <w:ind w:right="0" w:rightChars="0" w:firstLine="560" w:firstLineChars="200"/>
        <w:jc w:val="left"/>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成立时间：</w:t>
      </w:r>
      <w:r>
        <w:rPr>
          <w:rFonts w:hint="eastAsia" w:ascii="仿宋_GB2312" w:hAnsi="仿宋_GB2312" w:eastAsia="仿宋_GB2312" w:cs="仿宋_GB2312"/>
          <w:kern w:val="0"/>
          <w:sz w:val="28"/>
          <w:szCs w:val="28"/>
          <w:u w:val="single"/>
        </w:rPr>
        <w:tab/>
      </w:r>
      <w:r>
        <w:rPr>
          <w:rFonts w:hint="eastAsia" w:ascii="仿宋_GB2312" w:hAnsi="仿宋_GB2312" w:eastAsia="仿宋_GB2312" w:cs="仿宋_GB2312"/>
          <w:spacing w:val="-1"/>
          <w:kern w:val="0"/>
          <w:sz w:val="28"/>
          <w:szCs w:val="28"/>
        </w:rPr>
        <w:t>年</w:t>
      </w:r>
      <w:r>
        <w:rPr>
          <w:rFonts w:hint="eastAsia" w:ascii="仿宋_GB2312" w:hAnsi="仿宋_GB2312" w:eastAsia="仿宋_GB2312" w:cs="仿宋_GB2312"/>
          <w:kern w:val="0"/>
          <w:sz w:val="28"/>
          <w:szCs w:val="28"/>
          <w:u w:val="single"/>
        </w:rPr>
        <w:tab/>
      </w:r>
      <w:r>
        <w:rPr>
          <w:rFonts w:hint="eastAsia" w:ascii="仿宋_GB2312" w:hAnsi="仿宋_GB2312" w:eastAsia="仿宋_GB2312" w:cs="仿宋_GB2312"/>
          <w:spacing w:val="-1"/>
          <w:kern w:val="0"/>
          <w:sz w:val="28"/>
          <w:szCs w:val="28"/>
        </w:rPr>
        <w:t>月</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u w:val="single"/>
        </w:rPr>
        <w:tab/>
      </w:r>
      <w:r>
        <w:rPr>
          <w:rFonts w:hint="eastAsia" w:ascii="仿宋_GB2312" w:hAnsi="仿宋_GB2312" w:eastAsia="仿宋_GB2312" w:cs="仿宋_GB2312"/>
          <w:kern w:val="0"/>
          <w:sz w:val="28"/>
          <w:szCs w:val="28"/>
        </w:rPr>
        <w:t>日</w:t>
      </w:r>
    </w:p>
    <w:p>
      <w:pPr>
        <w:pageBreakBefore w:val="0"/>
        <w:tabs>
          <w:tab w:val="left" w:pos="5475"/>
        </w:tabs>
        <w:kinsoku/>
        <w:overflowPunct/>
        <w:topLinePunct w:val="0"/>
        <w:autoSpaceDE w:val="0"/>
        <w:autoSpaceDN w:val="0"/>
        <w:bidi w:val="0"/>
        <w:adjustRightInd w:val="0"/>
        <w:snapToGrid w:val="0"/>
        <w:spacing w:beforeAutospacing="0" w:afterAutospacing="0" w:line="594" w:lineRule="exact"/>
        <w:ind w:right="0" w:rightChars="0" w:firstLine="560" w:firstLineChars="200"/>
        <w:jc w:val="left"/>
        <w:textAlignment w:val="auto"/>
        <w:rPr>
          <w:rFonts w:hint="eastAsia" w:ascii="仿宋_GB2312" w:hAnsi="仿宋_GB2312" w:eastAsia="仿宋_GB2312" w:cs="仿宋_GB2312"/>
          <w:kern w:val="0"/>
          <w:sz w:val="28"/>
          <w:szCs w:val="28"/>
          <w:u w:val="single"/>
        </w:rPr>
      </w:pPr>
      <w:r>
        <w:rPr>
          <w:rFonts w:hint="eastAsia" w:ascii="仿宋_GB2312" w:hAnsi="仿宋_GB2312" w:eastAsia="仿宋_GB2312" w:cs="仿宋_GB2312"/>
          <w:kern w:val="0"/>
          <w:sz w:val="28"/>
          <w:szCs w:val="28"/>
        </w:rPr>
        <w:t>经营期限：</w:t>
      </w:r>
      <w:r>
        <w:rPr>
          <w:rFonts w:hint="default"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u w:val="single"/>
        </w:rPr>
        <w:t>年     月     日至</w:t>
      </w:r>
      <w:r>
        <w:rPr>
          <w:rFonts w:hint="eastAsia" w:ascii="仿宋_GB2312" w:hAnsi="仿宋_GB2312" w:eastAsia="仿宋_GB2312" w:cs="仿宋_GB2312"/>
          <w:kern w:val="0"/>
          <w:sz w:val="28"/>
          <w:szCs w:val="28"/>
          <w:u w:val="single"/>
        </w:rPr>
        <w:tab/>
      </w:r>
      <w:r>
        <w:rPr>
          <w:rFonts w:hint="eastAsia" w:ascii="仿宋_GB2312" w:hAnsi="仿宋_GB2312" w:eastAsia="仿宋_GB2312" w:cs="仿宋_GB2312"/>
          <w:kern w:val="0"/>
          <w:sz w:val="28"/>
          <w:szCs w:val="28"/>
          <w:u w:val="single"/>
        </w:rPr>
        <w:tab/>
      </w:r>
      <w:r>
        <w:rPr>
          <w:rFonts w:hint="eastAsia" w:ascii="仿宋_GB2312" w:hAnsi="仿宋_GB2312" w:eastAsia="仿宋_GB2312" w:cs="仿宋_GB2312"/>
          <w:kern w:val="0"/>
          <w:sz w:val="28"/>
          <w:szCs w:val="28"/>
          <w:u w:val="single"/>
        </w:rPr>
        <w:tab/>
      </w:r>
      <w:r>
        <w:rPr>
          <w:rFonts w:hint="eastAsia" w:ascii="仿宋_GB2312" w:hAnsi="仿宋_GB2312" w:eastAsia="仿宋_GB2312" w:cs="仿宋_GB2312"/>
          <w:kern w:val="0"/>
          <w:sz w:val="28"/>
          <w:szCs w:val="28"/>
          <w:u w:val="single"/>
        </w:rPr>
        <w:t xml:space="preserve">           </w:t>
      </w:r>
    </w:p>
    <w:p>
      <w:pPr>
        <w:pageBreakBefore w:val="0"/>
        <w:tabs>
          <w:tab w:val="left" w:pos="1580"/>
          <w:tab w:val="left" w:pos="3260"/>
          <w:tab w:val="left" w:pos="4840"/>
          <w:tab w:val="left" w:pos="6300"/>
        </w:tabs>
        <w:kinsoku/>
        <w:overflowPunct/>
        <w:topLinePunct w:val="0"/>
        <w:autoSpaceDE w:val="0"/>
        <w:autoSpaceDN w:val="0"/>
        <w:bidi w:val="0"/>
        <w:adjustRightInd w:val="0"/>
        <w:snapToGrid w:val="0"/>
        <w:spacing w:beforeAutospacing="0" w:afterAutospacing="0" w:line="594" w:lineRule="exact"/>
        <w:ind w:right="0" w:rightChars="0" w:firstLine="560" w:firstLineChars="200"/>
        <w:jc w:val="left"/>
        <w:textAlignment w:val="auto"/>
        <w:rPr>
          <w:rFonts w:hint="eastAsia" w:ascii="仿宋_GB2312" w:hAnsi="仿宋_GB2312" w:eastAsia="仿宋_GB2312" w:cs="仿宋_GB2312"/>
          <w:kern w:val="0"/>
          <w:sz w:val="28"/>
          <w:szCs w:val="28"/>
          <w:u w:val="single"/>
        </w:rPr>
      </w:pPr>
      <w:r>
        <w:rPr>
          <w:rFonts w:hint="eastAsia" w:ascii="仿宋_GB2312" w:hAnsi="仿宋_GB2312" w:eastAsia="仿宋_GB2312" w:cs="仿宋_GB2312"/>
          <w:kern w:val="0"/>
          <w:sz w:val="28"/>
          <w:szCs w:val="28"/>
        </w:rPr>
        <w:t>姓名：</w:t>
      </w:r>
      <w:r>
        <w:rPr>
          <w:rFonts w:hint="eastAsia" w:ascii="仿宋_GB2312" w:hAnsi="仿宋_GB2312" w:eastAsia="仿宋_GB2312" w:cs="仿宋_GB2312"/>
          <w:kern w:val="0"/>
          <w:sz w:val="28"/>
          <w:szCs w:val="28"/>
          <w:u w:val="single"/>
        </w:rPr>
        <w:tab/>
      </w:r>
      <w:r>
        <w:rPr>
          <w:rFonts w:hint="default"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 xml:space="preserve"> 性别</w:t>
      </w:r>
      <w:r>
        <w:rPr>
          <w:rFonts w:hint="eastAsia" w:ascii="仿宋_GB2312" w:hAnsi="仿宋_GB2312" w:eastAsia="仿宋_GB2312" w:cs="仿宋_GB2312"/>
          <w:spacing w:val="-1"/>
          <w:kern w:val="0"/>
          <w:sz w:val="28"/>
          <w:szCs w:val="28"/>
        </w:rPr>
        <w:t>：</w:t>
      </w:r>
      <w:r>
        <w:rPr>
          <w:rFonts w:hint="eastAsia" w:ascii="仿宋_GB2312" w:hAnsi="仿宋_GB2312" w:eastAsia="仿宋_GB2312" w:cs="仿宋_GB2312"/>
          <w:kern w:val="0"/>
          <w:sz w:val="28"/>
          <w:szCs w:val="28"/>
          <w:u w:val="single"/>
        </w:rPr>
        <w:tab/>
      </w:r>
      <w:r>
        <w:rPr>
          <w:rFonts w:hint="default" w:ascii="仿宋_GB2312" w:hAnsi="仿宋_GB2312" w:eastAsia="仿宋_GB2312" w:cs="仿宋_GB2312"/>
          <w:kern w:val="0"/>
          <w:sz w:val="28"/>
          <w:szCs w:val="28"/>
          <w:u w:val="single"/>
        </w:rPr>
        <w:t xml:space="preserve">   </w:t>
      </w:r>
      <w:r>
        <w:rPr>
          <w:rFonts w:hint="eastAsia" w:ascii="仿宋_GB2312" w:hAnsi="仿宋_GB2312" w:eastAsia="仿宋_GB2312" w:cs="仿宋_GB2312"/>
          <w:spacing w:val="-1"/>
          <w:kern w:val="0"/>
          <w:sz w:val="28"/>
          <w:szCs w:val="28"/>
        </w:rPr>
        <w:t>年</w:t>
      </w:r>
      <w:r>
        <w:rPr>
          <w:rFonts w:hint="eastAsia" w:ascii="仿宋_GB2312" w:hAnsi="仿宋_GB2312" w:eastAsia="仿宋_GB2312" w:cs="仿宋_GB2312"/>
          <w:kern w:val="0"/>
          <w:sz w:val="28"/>
          <w:szCs w:val="28"/>
        </w:rPr>
        <w:t>龄：</w:t>
      </w:r>
      <w:r>
        <w:rPr>
          <w:rFonts w:hint="eastAsia" w:ascii="仿宋_GB2312" w:hAnsi="仿宋_GB2312" w:eastAsia="仿宋_GB2312" w:cs="仿宋_GB2312"/>
          <w:kern w:val="0"/>
          <w:sz w:val="28"/>
          <w:szCs w:val="28"/>
          <w:u w:val="single"/>
        </w:rPr>
        <w:tab/>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 xml:space="preserve">  职务：</w:t>
      </w:r>
      <w:r>
        <w:rPr>
          <w:rFonts w:hint="eastAsia" w:ascii="仿宋_GB2312" w:hAnsi="仿宋_GB2312" w:eastAsia="仿宋_GB2312" w:cs="仿宋_GB2312"/>
          <w:kern w:val="0"/>
          <w:sz w:val="28"/>
          <w:szCs w:val="28"/>
          <w:u w:val="single"/>
        </w:rPr>
        <w:tab/>
      </w:r>
      <w:r>
        <w:rPr>
          <w:rFonts w:hint="eastAsia" w:ascii="仿宋_GB2312" w:hAnsi="仿宋_GB2312" w:eastAsia="仿宋_GB2312" w:cs="仿宋_GB2312"/>
          <w:kern w:val="0"/>
          <w:sz w:val="28"/>
          <w:szCs w:val="28"/>
          <w:u w:val="single"/>
        </w:rPr>
        <w:tab/>
      </w:r>
      <w:r>
        <w:rPr>
          <w:rFonts w:hint="eastAsia" w:ascii="仿宋_GB2312" w:hAnsi="仿宋_GB2312" w:eastAsia="仿宋_GB2312" w:cs="仿宋_GB2312"/>
          <w:kern w:val="0"/>
          <w:sz w:val="28"/>
          <w:szCs w:val="28"/>
          <w:u w:val="single"/>
        </w:rPr>
        <w:tab/>
      </w:r>
      <w:r>
        <w:rPr>
          <w:rFonts w:hint="eastAsia" w:ascii="仿宋_GB2312" w:hAnsi="仿宋_GB2312" w:eastAsia="仿宋_GB2312" w:cs="仿宋_GB2312"/>
          <w:kern w:val="0"/>
          <w:sz w:val="28"/>
          <w:szCs w:val="28"/>
          <w:u w:val="single"/>
        </w:rPr>
        <w:t xml:space="preserve">  </w:t>
      </w:r>
    </w:p>
    <w:p>
      <w:pPr>
        <w:pageBreakBefore w:val="0"/>
        <w:tabs>
          <w:tab w:val="left" w:pos="3360"/>
        </w:tabs>
        <w:kinsoku/>
        <w:overflowPunct/>
        <w:topLinePunct w:val="0"/>
        <w:autoSpaceDE w:val="0"/>
        <w:autoSpaceDN w:val="0"/>
        <w:bidi w:val="0"/>
        <w:adjustRightInd w:val="0"/>
        <w:snapToGrid w:val="0"/>
        <w:spacing w:beforeAutospacing="0" w:afterAutospacing="0" w:line="594" w:lineRule="exact"/>
        <w:ind w:right="0" w:rightChars="0" w:firstLine="560" w:firstLineChars="200"/>
        <w:jc w:val="left"/>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系</w:t>
      </w:r>
      <w:r>
        <w:rPr>
          <w:rFonts w:hint="eastAsia" w:ascii="仿宋_GB2312" w:hAnsi="仿宋_GB2312" w:eastAsia="仿宋_GB2312" w:cs="仿宋_GB2312"/>
          <w:kern w:val="0"/>
          <w:sz w:val="28"/>
          <w:szCs w:val="28"/>
          <w:u w:val="single"/>
        </w:rPr>
        <w:tab/>
      </w:r>
      <w:r>
        <w:rPr>
          <w:rFonts w:hint="eastAsia" w:ascii="仿宋_GB2312" w:hAnsi="仿宋_GB2312" w:eastAsia="仿宋_GB2312" w:cs="仿宋_GB2312"/>
          <w:kern w:val="0"/>
          <w:sz w:val="28"/>
          <w:szCs w:val="28"/>
          <w:u w:val="single"/>
        </w:rPr>
        <w:t>（</w:t>
      </w:r>
      <w:r>
        <w:rPr>
          <w:rFonts w:hint="eastAsia" w:ascii="仿宋_GB2312" w:hAnsi="仿宋_GB2312" w:eastAsia="仿宋_GB2312" w:cs="仿宋_GB2312"/>
          <w:kern w:val="0"/>
          <w:sz w:val="28"/>
          <w:szCs w:val="28"/>
          <w:u w:val="single"/>
          <w:lang w:val="en-US" w:eastAsia="zh-Hans"/>
        </w:rPr>
        <w:t>参选单位</w:t>
      </w:r>
      <w:r>
        <w:rPr>
          <w:rFonts w:hint="eastAsia" w:ascii="仿宋_GB2312" w:hAnsi="仿宋_GB2312" w:eastAsia="仿宋_GB2312" w:cs="仿宋_GB2312"/>
          <w:kern w:val="0"/>
          <w:sz w:val="28"/>
          <w:szCs w:val="28"/>
          <w:u w:val="single"/>
        </w:rPr>
        <w:t>名称）</w:t>
      </w:r>
      <w:r>
        <w:rPr>
          <w:rFonts w:hint="eastAsia" w:ascii="仿宋_GB2312" w:hAnsi="仿宋_GB2312" w:eastAsia="仿宋_GB2312" w:cs="仿宋_GB2312"/>
          <w:kern w:val="0"/>
          <w:sz w:val="28"/>
          <w:szCs w:val="28"/>
        </w:rPr>
        <w:t>的法定代表人。</w:t>
      </w:r>
    </w:p>
    <w:p>
      <w:pPr>
        <w:pageBreakBefore w:val="0"/>
        <w:kinsoku/>
        <w:overflowPunct/>
        <w:topLinePunct w:val="0"/>
        <w:autoSpaceDE w:val="0"/>
        <w:autoSpaceDN w:val="0"/>
        <w:bidi w:val="0"/>
        <w:adjustRightInd w:val="0"/>
        <w:snapToGrid w:val="0"/>
        <w:spacing w:beforeAutospacing="0" w:afterAutospacing="0" w:line="594" w:lineRule="exact"/>
        <w:ind w:right="0" w:rightChars="0" w:firstLine="560" w:firstLineChars="200"/>
        <w:jc w:val="left"/>
        <w:textAlignment w:val="auto"/>
        <w:rPr>
          <w:rFonts w:hint="eastAsia" w:ascii="仿宋_GB2312" w:hAnsi="仿宋_GB2312" w:eastAsia="仿宋_GB2312" w:cs="仿宋_GB2312"/>
          <w:kern w:val="0"/>
          <w:sz w:val="28"/>
          <w:szCs w:val="28"/>
        </w:rPr>
      </w:pPr>
    </w:p>
    <w:p>
      <w:pPr>
        <w:pageBreakBefore w:val="0"/>
        <w:kinsoku/>
        <w:overflowPunct/>
        <w:topLinePunct w:val="0"/>
        <w:autoSpaceDE w:val="0"/>
        <w:autoSpaceDN w:val="0"/>
        <w:bidi w:val="0"/>
        <w:adjustRightInd w:val="0"/>
        <w:snapToGrid w:val="0"/>
        <w:spacing w:beforeAutospacing="0" w:afterAutospacing="0" w:line="594" w:lineRule="exact"/>
        <w:ind w:right="0" w:rightChars="0" w:firstLine="560" w:firstLineChars="200"/>
        <w:jc w:val="left"/>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特此证明。</w:t>
      </w:r>
    </w:p>
    <w:tbl>
      <w:tblPr>
        <w:tblStyle w:val="3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74" w:hRule="atLeast"/>
        </w:trPr>
        <w:tc>
          <w:tcPr>
            <w:tcW w:w="9288" w:type="dxa"/>
            <w:noWrap w:val="0"/>
            <w:vAlign w:val="top"/>
          </w:tcPr>
          <w:p>
            <w:pPr>
              <w:pageBreakBefore w:val="0"/>
              <w:tabs>
                <w:tab w:val="left" w:pos="5460"/>
              </w:tabs>
              <w:kinsoku/>
              <w:overflowPunct/>
              <w:topLinePunct w:val="0"/>
              <w:autoSpaceDE w:val="0"/>
              <w:autoSpaceDN w:val="0"/>
              <w:bidi w:val="0"/>
              <w:adjustRightInd w:val="0"/>
              <w:snapToGrid w:val="0"/>
              <w:spacing w:beforeAutospacing="0" w:afterAutospacing="0" w:line="594" w:lineRule="exact"/>
              <w:ind w:right="0" w:rightChars="0"/>
              <w:jc w:val="center"/>
              <w:textAlignment w:val="auto"/>
              <w:rPr>
                <w:rFonts w:hint="eastAsia" w:ascii="仿宋_GB2312" w:hAnsi="仿宋_GB2312" w:eastAsia="仿宋_GB2312" w:cs="仿宋_GB2312"/>
                <w:kern w:val="0"/>
                <w:sz w:val="28"/>
                <w:szCs w:val="28"/>
                <w:lang w:val="en-US" w:eastAsia="zh-Hans"/>
              </w:rPr>
            </w:pPr>
          </w:p>
          <w:p>
            <w:pPr>
              <w:pageBreakBefore w:val="0"/>
              <w:tabs>
                <w:tab w:val="left" w:pos="5460"/>
              </w:tabs>
              <w:kinsoku/>
              <w:overflowPunct/>
              <w:topLinePunct w:val="0"/>
              <w:autoSpaceDE w:val="0"/>
              <w:autoSpaceDN w:val="0"/>
              <w:bidi w:val="0"/>
              <w:adjustRightInd w:val="0"/>
              <w:snapToGrid w:val="0"/>
              <w:spacing w:beforeAutospacing="0" w:afterAutospacing="0" w:line="594" w:lineRule="exact"/>
              <w:ind w:right="0" w:rightChars="0"/>
              <w:jc w:val="center"/>
              <w:textAlignment w:val="auto"/>
              <w:rPr>
                <w:rFonts w:hint="eastAsia" w:ascii="仿宋_GB2312" w:hAnsi="仿宋_GB2312" w:eastAsia="仿宋_GB2312" w:cs="仿宋_GB2312"/>
                <w:kern w:val="0"/>
                <w:sz w:val="28"/>
                <w:szCs w:val="28"/>
                <w:lang w:val="en-US" w:eastAsia="zh-Hans"/>
              </w:rPr>
            </w:pPr>
          </w:p>
          <w:p>
            <w:pPr>
              <w:pageBreakBefore w:val="0"/>
              <w:tabs>
                <w:tab w:val="left" w:pos="5460"/>
              </w:tabs>
              <w:kinsoku/>
              <w:overflowPunct/>
              <w:topLinePunct w:val="0"/>
              <w:autoSpaceDE w:val="0"/>
              <w:autoSpaceDN w:val="0"/>
              <w:bidi w:val="0"/>
              <w:adjustRightInd w:val="0"/>
              <w:snapToGrid w:val="0"/>
              <w:spacing w:beforeAutospacing="0" w:afterAutospacing="0" w:line="594" w:lineRule="exact"/>
              <w:ind w:right="0" w:rightChars="0"/>
              <w:jc w:val="center"/>
              <w:textAlignment w:val="auto"/>
              <w:rPr>
                <w:rFonts w:hint="eastAsia" w:ascii="仿宋_GB2312" w:hAnsi="仿宋_GB2312" w:eastAsia="仿宋_GB2312" w:cs="仿宋_GB2312"/>
                <w:kern w:val="0"/>
                <w:sz w:val="28"/>
                <w:szCs w:val="28"/>
                <w:vertAlign w:val="baseline"/>
              </w:rPr>
            </w:pPr>
            <w:r>
              <w:rPr>
                <w:rFonts w:hint="eastAsia" w:ascii="仿宋_GB2312" w:hAnsi="仿宋_GB2312" w:eastAsia="仿宋_GB2312" w:cs="仿宋_GB2312"/>
                <w:kern w:val="0"/>
                <w:sz w:val="28"/>
                <w:szCs w:val="28"/>
                <w:lang w:val="en-US" w:eastAsia="zh-Hans"/>
              </w:rPr>
              <w:t>法定代表人身份证粘贴处</w:t>
            </w:r>
          </w:p>
        </w:tc>
      </w:tr>
      <w:bookmarkEnd w:id="86"/>
      <w:bookmarkEnd w:id="87"/>
      <w:bookmarkEnd w:id="88"/>
    </w:tbl>
    <w:p>
      <w:pPr>
        <w:pageBreakBefore w:val="0"/>
        <w:tabs>
          <w:tab w:val="left" w:pos="5460"/>
        </w:tabs>
        <w:kinsoku/>
        <w:overflowPunct/>
        <w:topLinePunct w:val="0"/>
        <w:autoSpaceDE w:val="0"/>
        <w:autoSpaceDN w:val="0"/>
        <w:bidi w:val="0"/>
        <w:adjustRightInd w:val="0"/>
        <w:snapToGrid w:val="0"/>
        <w:spacing w:beforeAutospacing="0" w:afterAutospacing="0" w:line="594" w:lineRule="exact"/>
        <w:ind w:right="0" w:rightChars="0" w:firstLine="560" w:firstLineChars="200"/>
        <w:jc w:val="left"/>
        <w:textAlignment w:val="auto"/>
        <w:rPr>
          <w:rFonts w:hint="eastAsia" w:ascii="仿宋_GB2312" w:hAnsi="仿宋_GB2312" w:eastAsia="仿宋_GB2312" w:cs="仿宋_GB2312"/>
          <w:kern w:val="0"/>
          <w:sz w:val="28"/>
          <w:szCs w:val="28"/>
        </w:rPr>
      </w:pPr>
    </w:p>
    <w:p>
      <w:pPr>
        <w:pageBreakBefore w:val="0"/>
        <w:tabs>
          <w:tab w:val="left" w:pos="5460"/>
        </w:tabs>
        <w:kinsoku/>
        <w:overflowPunct/>
        <w:topLinePunct w:val="0"/>
        <w:autoSpaceDE w:val="0"/>
        <w:autoSpaceDN w:val="0"/>
        <w:bidi w:val="0"/>
        <w:adjustRightInd w:val="0"/>
        <w:snapToGrid w:val="0"/>
        <w:spacing w:beforeAutospacing="0" w:afterAutospacing="0" w:line="594" w:lineRule="exact"/>
        <w:ind w:right="0" w:rightChars="0" w:firstLine="560" w:firstLineChars="200"/>
        <w:jc w:val="left"/>
        <w:textAlignment w:val="auto"/>
        <w:rPr>
          <w:rFonts w:hint="eastAsia" w:ascii="仿宋_GB2312" w:hAnsi="仿宋_GB2312" w:eastAsia="仿宋_GB2312" w:cs="仿宋_GB2312"/>
          <w:kern w:val="0"/>
          <w:sz w:val="28"/>
          <w:szCs w:val="28"/>
        </w:rPr>
      </w:pPr>
    </w:p>
    <w:p>
      <w:pPr>
        <w:pageBreakBefore w:val="0"/>
        <w:kinsoku/>
        <w:overflowPunct/>
        <w:topLinePunct w:val="0"/>
        <w:autoSpaceDE w:val="0"/>
        <w:autoSpaceDN w:val="0"/>
        <w:bidi w:val="0"/>
        <w:adjustRightInd w:val="0"/>
        <w:snapToGrid w:val="0"/>
        <w:spacing w:beforeAutospacing="0" w:afterAutospacing="0" w:line="594" w:lineRule="exact"/>
        <w:ind w:right="0" w:rightChars="0" w:firstLine="560" w:firstLineChars="200"/>
        <w:jc w:val="left"/>
        <w:textAlignment w:val="auto"/>
        <w:rPr>
          <w:rFonts w:hint="eastAsia" w:ascii="仿宋_GB2312" w:hAnsi="仿宋_GB2312" w:eastAsia="仿宋_GB2312" w:cs="仿宋_GB2312"/>
          <w:kern w:val="0"/>
          <w:sz w:val="28"/>
          <w:szCs w:val="28"/>
        </w:rPr>
      </w:pPr>
    </w:p>
    <w:p>
      <w:pPr>
        <w:pageBreakBefore w:val="0"/>
        <w:tabs>
          <w:tab w:val="left" w:pos="5460"/>
        </w:tabs>
        <w:kinsoku/>
        <w:overflowPunct/>
        <w:topLinePunct w:val="0"/>
        <w:autoSpaceDE w:val="0"/>
        <w:autoSpaceDN w:val="0"/>
        <w:bidi w:val="0"/>
        <w:adjustRightInd w:val="0"/>
        <w:snapToGrid w:val="0"/>
        <w:spacing w:beforeAutospacing="0" w:afterAutospacing="0" w:line="594" w:lineRule="exact"/>
        <w:ind w:right="0" w:rightChars="0" w:firstLine="560" w:firstLineChars="200"/>
        <w:jc w:val="left"/>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val="en-US" w:eastAsia="zh-Hans"/>
        </w:rPr>
        <w:t>参选</w:t>
      </w:r>
      <w:r>
        <w:rPr>
          <w:rFonts w:hint="eastAsia" w:ascii="仿宋_GB2312" w:hAnsi="仿宋_GB2312" w:eastAsia="仿宋_GB2312" w:cs="仿宋_GB2312"/>
          <w:kern w:val="0"/>
          <w:sz w:val="28"/>
          <w:szCs w:val="28"/>
        </w:rPr>
        <w:t>单位：</w:t>
      </w:r>
      <w:r>
        <w:rPr>
          <w:rFonts w:hint="eastAsia" w:ascii="仿宋_GB2312" w:hAnsi="仿宋_GB2312" w:eastAsia="仿宋_GB2312" w:cs="仿宋_GB2312"/>
          <w:kern w:val="0"/>
          <w:sz w:val="28"/>
          <w:szCs w:val="28"/>
          <w:u w:val="single"/>
        </w:rPr>
        <w:tab/>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spacing w:val="-1"/>
          <w:kern w:val="0"/>
          <w:sz w:val="28"/>
          <w:szCs w:val="28"/>
        </w:rPr>
        <w:t>（</w:t>
      </w:r>
      <w:r>
        <w:rPr>
          <w:rFonts w:hint="eastAsia" w:ascii="仿宋_GB2312" w:hAnsi="仿宋_GB2312" w:eastAsia="仿宋_GB2312" w:cs="仿宋_GB2312"/>
          <w:kern w:val="0"/>
          <w:sz w:val="28"/>
          <w:szCs w:val="28"/>
        </w:rPr>
        <w:t>盖单位公章）</w:t>
      </w:r>
    </w:p>
    <w:p>
      <w:pPr>
        <w:pageBreakBefore w:val="0"/>
        <w:tabs>
          <w:tab w:val="left" w:pos="4935"/>
          <w:tab w:val="left" w:pos="5460"/>
          <w:tab w:val="left" w:pos="6400"/>
        </w:tabs>
        <w:kinsoku/>
        <w:overflowPunct/>
        <w:topLinePunct w:val="0"/>
        <w:autoSpaceDE w:val="0"/>
        <w:autoSpaceDN w:val="0"/>
        <w:bidi w:val="0"/>
        <w:adjustRightInd w:val="0"/>
        <w:snapToGrid w:val="0"/>
        <w:spacing w:beforeAutospacing="0" w:afterAutospacing="0" w:line="594" w:lineRule="exact"/>
        <w:ind w:right="0" w:rightChars="0" w:firstLine="4340" w:firstLineChars="1550"/>
        <w:jc w:val="left"/>
        <w:textAlignment w:val="auto"/>
        <w:rPr>
          <w:rFonts w:hint="eastAsia" w:ascii="Times New Roman" w:hAnsi="Times New Roman" w:eastAsia="方正仿宋_GBK" w:cs="方正仿宋_GBK"/>
          <w:kern w:val="0"/>
          <w:sz w:val="28"/>
          <w:szCs w:val="28"/>
        </w:rPr>
      </w:pPr>
      <w:r>
        <w:rPr>
          <w:rFonts w:hint="default" w:eastAsia="方正仿宋_GBK" w:cs="方正仿宋_GBK"/>
          <w:kern w:val="0"/>
          <w:sz w:val="28"/>
          <w:szCs w:val="28"/>
          <w:u w:val="single"/>
        </w:rPr>
        <w:t xml:space="preserve">                </w:t>
      </w:r>
      <w:r>
        <w:rPr>
          <w:rFonts w:hint="eastAsia" w:ascii="Times New Roman" w:hAnsi="Times New Roman" w:eastAsia="方正仿宋_GBK" w:cs="方正仿宋_GBK"/>
          <w:spacing w:val="-1"/>
          <w:kern w:val="0"/>
          <w:sz w:val="28"/>
          <w:szCs w:val="28"/>
        </w:rPr>
        <w:t xml:space="preserve">年 </w:t>
      </w:r>
      <w:r>
        <w:rPr>
          <w:rFonts w:hint="eastAsia" w:ascii="Times New Roman" w:hAnsi="Times New Roman" w:eastAsia="方正仿宋_GBK" w:cs="方正仿宋_GBK"/>
          <w:spacing w:val="-1"/>
          <w:kern w:val="0"/>
          <w:sz w:val="28"/>
          <w:szCs w:val="28"/>
          <w:u w:val="single"/>
        </w:rPr>
        <w:t xml:space="preserve">    </w:t>
      </w:r>
      <w:r>
        <w:rPr>
          <w:rFonts w:hint="eastAsia" w:ascii="Times New Roman" w:hAnsi="Times New Roman" w:eastAsia="方正仿宋_GBK" w:cs="方正仿宋_GBK"/>
          <w:kern w:val="0"/>
          <w:sz w:val="28"/>
          <w:szCs w:val="28"/>
        </w:rPr>
        <w:t>月</w:t>
      </w:r>
      <w:r>
        <w:rPr>
          <w:rFonts w:hint="eastAsia" w:ascii="Times New Roman" w:hAnsi="Times New Roman" w:eastAsia="方正仿宋_GBK" w:cs="方正仿宋_GBK"/>
          <w:kern w:val="0"/>
          <w:sz w:val="28"/>
          <w:szCs w:val="28"/>
          <w:u w:val="single"/>
        </w:rPr>
        <w:t xml:space="preserve">    </w:t>
      </w:r>
      <w:r>
        <w:rPr>
          <w:rFonts w:hint="eastAsia" w:ascii="Times New Roman" w:hAnsi="Times New Roman" w:eastAsia="方正仿宋_GBK" w:cs="方正仿宋_GBK"/>
          <w:kern w:val="0"/>
          <w:sz w:val="28"/>
          <w:szCs w:val="28"/>
        </w:rPr>
        <w:t>日</w:t>
      </w:r>
    </w:p>
    <w:p>
      <w:pPr>
        <w:pStyle w:val="2"/>
        <w:pageBreakBefore w:val="0"/>
        <w:kinsoku/>
        <w:overflowPunct/>
        <w:topLinePunct w:val="0"/>
        <w:bidi w:val="0"/>
        <w:spacing w:before="0" w:beforeAutospacing="0" w:afterAutospacing="0" w:line="594" w:lineRule="exact"/>
        <w:ind w:right="0" w:rightChars="0" w:firstLine="643" w:firstLineChars="200"/>
        <w:jc w:val="center"/>
        <w:textAlignment w:val="auto"/>
        <w:rPr>
          <w:rFonts w:hint="eastAsia" w:ascii="Times New Roman" w:hAnsi="Times New Roman" w:eastAsia="方正仿宋_GBK" w:cs="方正仿宋_GBK"/>
          <w:color w:val="auto"/>
          <w:kern w:val="0"/>
          <w:sz w:val="32"/>
          <w:szCs w:val="32"/>
        </w:rPr>
      </w:pPr>
      <w:bookmarkStart w:id="89" w:name="_Toc29677"/>
      <w:r>
        <w:rPr>
          <w:rFonts w:hint="eastAsia" w:ascii="Times New Roman" w:hAnsi="Times New Roman" w:eastAsia="方正仿宋_GBK" w:cs="方正仿宋_GBK"/>
          <w:color w:val="auto"/>
          <w:sz w:val="32"/>
          <w:szCs w:val="32"/>
        </w:rPr>
        <w:br w:type="page"/>
      </w:r>
      <w:r>
        <w:rPr>
          <w:rFonts w:hint="eastAsia" w:ascii="Times New Roman" w:hAnsi="Times New Roman" w:eastAsia="方正仿宋_GBK" w:cs="方正仿宋_GBK"/>
          <w:color w:val="auto"/>
          <w:sz w:val="32"/>
          <w:szCs w:val="32"/>
        </w:rPr>
        <w:t>授权委托书</w:t>
      </w:r>
      <w:bookmarkEnd w:id="89"/>
    </w:p>
    <w:p>
      <w:pPr>
        <w:pageBreakBefore w:val="0"/>
        <w:kinsoku/>
        <w:overflowPunct/>
        <w:topLinePunct w:val="0"/>
        <w:autoSpaceDE w:val="0"/>
        <w:autoSpaceDN w:val="0"/>
        <w:bidi w:val="0"/>
        <w:adjustRightInd w:val="0"/>
        <w:snapToGrid w:val="0"/>
        <w:spacing w:beforeAutospacing="0" w:afterAutospacing="0" w:line="594" w:lineRule="exact"/>
        <w:ind w:right="0" w:rightChars="0" w:firstLine="640" w:firstLineChars="200"/>
        <w:jc w:val="left"/>
        <w:textAlignment w:val="auto"/>
        <w:rPr>
          <w:rFonts w:hint="eastAsia" w:ascii="Times New Roman" w:hAnsi="Times New Roman" w:eastAsia="方正仿宋_GBK" w:cs="方正仿宋_GBK"/>
          <w:kern w:val="0"/>
          <w:sz w:val="32"/>
          <w:szCs w:val="32"/>
        </w:rPr>
      </w:pPr>
    </w:p>
    <w:p>
      <w:pPr>
        <w:pageBreakBefore w:val="0"/>
        <w:tabs>
          <w:tab w:val="left" w:pos="1680"/>
          <w:tab w:val="left" w:pos="4215"/>
          <w:tab w:val="left" w:pos="4305"/>
          <w:tab w:val="left" w:pos="8000"/>
        </w:tabs>
        <w:kinsoku/>
        <w:overflowPunct/>
        <w:topLinePunct w:val="0"/>
        <w:autoSpaceDE w:val="0"/>
        <w:autoSpaceDN w:val="0"/>
        <w:bidi w:val="0"/>
        <w:adjustRightInd w:val="0"/>
        <w:snapToGrid w:val="0"/>
        <w:spacing w:beforeAutospacing="0" w:afterAutospacing="0" w:line="594" w:lineRule="exact"/>
        <w:ind w:right="0" w:rightChars="0" w:firstLine="560" w:firstLineChars="200"/>
        <w:textAlignment w:val="auto"/>
        <w:rPr>
          <w:rFonts w:hint="eastAsia" w:ascii="Times New Roman" w:hAnsi="Times New Roman" w:eastAsia="方正仿宋_GBK" w:cs="方正仿宋_GBK"/>
          <w:kern w:val="0"/>
          <w:sz w:val="28"/>
          <w:szCs w:val="28"/>
        </w:rPr>
      </w:pPr>
      <w:r>
        <w:rPr>
          <w:rFonts w:hint="eastAsia" w:ascii="Times New Roman" w:hAnsi="Times New Roman" w:eastAsia="方正仿宋_GBK" w:cs="方正仿宋_GBK"/>
          <w:kern w:val="0"/>
          <w:sz w:val="28"/>
          <w:szCs w:val="28"/>
        </w:rPr>
        <w:t>本人</w:t>
      </w:r>
      <w:r>
        <w:rPr>
          <w:rFonts w:hint="eastAsia" w:ascii="Times New Roman" w:hAnsi="Times New Roman" w:eastAsia="方正仿宋_GBK" w:cs="方正仿宋_GBK"/>
          <w:kern w:val="0"/>
          <w:sz w:val="28"/>
          <w:szCs w:val="28"/>
          <w:u w:val="single"/>
        </w:rPr>
        <w:tab/>
      </w:r>
      <w:r>
        <w:rPr>
          <w:rFonts w:hint="eastAsia" w:ascii="Times New Roman" w:hAnsi="Times New Roman" w:eastAsia="方正仿宋_GBK" w:cs="方正仿宋_GBK"/>
          <w:kern w:val="0"/>
          <w:sz w:val="28"/>
          <w:szCs w:val="28"/>
        </w:rPr>
        <w:t>（姓名）系</w:t>
      </w:r>
      <w:r>
        <w:rPr>
          <w:rFonts w:hint="eastAsia" w:ascii="Times New Roman" w:hAnsi="Times New Roman" w:eastAsia="方正仿宋_GBK" w:cs="方正仿宋_GBK"/>
          <w:kern w:val="0"/>
          <w:sz w:val="28"/>
          <w:szCs w:val="28"/>
          <w:u w:val="single"/>
        </w:rPr>
        <w:tab/>
      </w:r>
      <w:r>
        <w:rPr>
          <w:rFonts w:hint="eastAsia" w:ascii="Times New Roman" w:hAnsi="Times New Roman" w:eastAsia="方正仿宋_GBK" w:cs="方正仿宋_GBK"/>
          <w:kern w:val="0"/>
          <w:sz w:val="28"/>
          <w:szCs w:val="28"/>
        </w:rPr>
        <w:t>（</w:t>
      </w:r>
      <w:r>
        <w:rPr>
          <w:rFonts w:hint="eastAsia" w:ascii="Times New Roman" w:hAnsi="Times New Roman" w:eastAsia="方正仿宋_GBK" w:cs="方正仿宋_GBK"/>
          <w:spacing w:val="-1"/>
          <w:kern w:val="0"/>
          <w:sz w:val="28"/>
          <w:szCs w:val="28"/>
          <w:lang w:val="en-US" w:eastAsia="zh-Hans"/>
        </w:rPr>
        <w:t>参选</w:t>
      </w:r>
      <w:r>
        <w:rPr>
          <w:rFonts w:hint="eastAsia" w:ascii="Times New Roman" w:hAnsi="Times New Roman" w:eastAsia="方正仿宋_GBK" w:cs="方正仿宋_GBK"/>
          <w:spacing w:val="-1"/>
          <w:kern w:val="0"/>
          <w:sz w:val="28"/>
          <w:szCs w:val="28"/>
        </w:rPr>
        <w:t>单位</w:t>
      </w:r>
      <w:r>
        <w:rPr>
          <w:rFonts w:hint="eastAsia" w:ascii="Times New Roman" w:hAnsi="Times New Roman" w:eastAsia="方正仿宋_GBK" w:cs="方正仿宋_GBK"/>
          <w:kern w:val="0"/>
          <w:sz w:val="28"/>
          <w:szCs w:val="28"/>
        </w:rPr>
        <w:t>名称</w:t>
      </w:r>
      <w:r>
        <w:rPr>
          <w:rFonts w:hint="eastAsia" w:ascii="Times New Roman" w:hAnsi="Times New Roman" w:eastAsia="方正仿宋_GBK" w:cs="方正仿宋_GBK"/>
          <w:spacing w:val="1"/>
          <w:kern w:val="0"/>
          <w:sz w:val="28"/>
          <w:szCs w:val="28"/>
        </w:rPr>
        <w:t>）</w:t>
      </w:r>
      <w:r>
        <w:rPr>
          <w:rFonts w:hint="eastAsia" w:ascii="Times New Roman" w:hAnsi="Times New Roman" w:eastAsia="方正仿宋_GBK" w:cs="方正仿宋_GBK"/>
          <w:kern w:val="0"/>
          <w:sz w:val="28"/>
          <w:szCs w:val="28"/>
        </w:rPr>
        <w:t>的法定代</w:t>
      </w:r>
      <w:r>
        <w:rPr>
          <w:rFonts w:hint="eastAsia" w:ascii="Times New Roman" w:hAnsi="Times New Roman" w:eastAsia="方正仿宋_GBK" w:cs="方正仿宋_GBK"/>
          <w:spacing w:val="1"/>
          <w:kern w:val="0"/>
          <w:sz w:val="28"/>
          <w:szCs w:val="28"/>
        </w:rPr>
        <w:t>表</w:t>
      </w:r>
      <w:r>
        <w:rPr>
          <w:rFonts w:hint="eastAsia" w:ascii="Times New Roman" w:hAnsi="Times New Roman" w:eastAsia="方正仿宋_GBK" w:cs="方正仿宋_GBK"/>
          <w:kern w:val="0"/>
          <w:sz w:val="28"/>
          <w:szCs w:val="28"/>
        </w:rPr>
        <w:t xml:space="preserve">人，现委托    </w:t>
      </w:r>
      <w:r>
        <w:rPr>
          <w:rFonts w:hint="eastAsia" w:ascii="Times New Roman" w:hAnsi="Times New Roman" w:eastAsia="方正仿宋_GBK" w:cs="方正仿宋_GBK"/>
          <w:kern w:val="0"/>
          <w:sz w:val="28"/>
          <w:szCs w:val="28"/>
          <w:u w:val="single"/>
        </w:rPr>
        <w:tab/>
      </w:r>
      <w:r>
        <w:rPr>
          <w:rFonts w:hint="eastAsia" w:ascii="Times New Roman" w:hAnsi="Times New Roman" w:eastAsia="方正仿宋_GBK" w:cs="方正仿宋_GBK"/>
          <w:kern w:val="0"/>
          <w:sz w:val="28"/>
          <w:szCs w:val="28"/>
        </w:rPr>
        <w:t>（姓名）为我方代理人。代理人根据授权，以我方名义签署、澄清、说明、补正、递交、撤回、修改</w:t>
      </w:r>
      <w:r>
        <w:rPr>
          <w:rFonts w:hint="eastAsia" w:ascii="Times New Roman" w:hAnsi="Times New Roman" w:eastAsia="方正仿宋_GBK" w:cs="方正仿宋_GBK"/>
          <w:kern w:val="0"/>
          <w:sz w:val="28"/>
          <w:szCs w:val="28"/>
          <w:u w:val="single"/>
        </w:rPr>
        <w:tab/>
      </w:r>
      <w:r>
        <w:rPr>
          <w:rFonts w:hint="eastAsia" w:ascii="Times New Roman" w:hAnsi="Times New Roman" w:eastAsia="方正仿宋_GBK" w:cs="方正仿宋_GBK"/>
          <w:kern w:val="0"/>
          <w:sz w:val="28"/>
          <w:szCs w:val="28"/>
        </w:rPr>
        <w:t>（项</w:t>
      </w:r>
      <w:r>
        <w:rPr>
          <w:rFonts w:hint="eastAsia" w:ascii="Times New Roman" w:hAnsi="Times New Roman" w:eastAsia="方正仿宋_GBK" w:cs="方正仿宋_GBK"/>
          <w:spacing w:val="-1"/>
          <w:kern w:val="0"/>
          <w:sz w:val="28"/>
          <w:szCs w:val="28"/>
        </w:rPr>
        <w:t>目</w:t>
      </w:r>
      <w:r>
        <w:rPr>
          <w:rFonts w:hint="eastAsia" w:ascii="Times New Roman" w:hAnsi="Times New Roman" w:eastAsia="方正仿宋_GBK" w:cs="方正仿宋_GBK"/>
          <w:kern w:val="0"/>
          <w:sz w:val="28"/>
          <w:szCs w:val="28"/>
        </w:rPr>
        <w:t>名称）比选申请文件、签订合同和处理有关事宜，其法律后果由我方承担。</w:t>
      </w:r>
    </w:p>
    <w:p>
      <w:pPr>
        <w:pageBreakBefore w:val="0"/>
        <w:tabs>
          <w:tab w:val="left" w:pos="1680"/>
          <w:tab w:val="left" w:pos="4215"/>
          <w:tab w:val="left" w:pos="4305"/>
          <w:tab w:val="left" w:pos="8000"/>
        </w:tabs>
        <w:kinsoku/>
        <w:overflowPunct/>
        <w:topLinePunct w:val="0"/>
        <w:autoSpaceDE w:val="0"/>
        <w:autoSpaceDN w:val="0"/>
        <w:bidi w:val="0"/>
        <w:adjustRightInd w:val="0"/>
        <w:snapToGrid w:val="0"/>
        <w:spacing w:beforeAutospacing="0" w:afterAutospacing="0" w:line="594" w:lineRule="exact"/>
        <w:ind w:right="0" w:rightChars="0" w:firstLine="560" w:firstLineChars="200"/>
        <w:textAlignment w:val="auto"/>
        <w:rPr>
          <w:rFonts w:hint="eastAsia" w:ascii="Times New Roman" w:hAnsi="Times New Roman" w:eastAsia="方正仿宋_GBK" w:cs="方正仿宋_GBK"/>
          <w:kern w:val="0"/>
          <w:sz w:val="28"/>
          <w:szCs w:val="28"/>
        </w:rPr>
      </w:pPr>
      <w:r>
        <w:rPr>
          <w:rFonts w:hint="eastAsia" w:ascii="Times New Roman" w:hAnsi="Times New Roman" w:eastAsia="方正仿宋_GBK" w:cs="方正仿宋_GBK"/>
          <w:kern w:val="0"/>
          <w:sz w:val="28"/>
          <w:szCs w:val="28"/>
        </w:rPr>
        <w:t>委托</w:t>
      </w:r>
      <w:r>
        <w:rPr>
          <w:rFonts w:hint="eastAsia" w:ascii="Times New Roman" w:hAnsi="Times New Roman" w:eastAsia="方正仿宋_GBK" w:cs="方正仿宋_GBK"/>
          <w:spacing w:val="-1"/>
          <w:kern w:val="0"/>
          <w:sz w:val="28"/>
          <w:szCs w:val="28"/>
        </w:rPr>
        <w:t>期</w:t>
      </w:r>
      <w:r>
        <w:rPr>
          <w:rFonts w:hint="eastAsia" w:ascii="Times New Roman" w:hAnsi="Times New Roman" w:eastAsia="方正仿宋_GBK" w:cs="方正仿宋_GBK"/>
          <w:kern w:val="0"/>
          <w:sz w:val="28"/>
          <w:szCs w:val="28"/>
        </w:rPr>
        <w:t>限：</w:t>
      </w:r>
      <w:r>
        <w:rPr>
          <w:rFonts w:hint="eastAsia" w:ascii="Times New Roman" w:hAnsi="Times New Roman" w:eastAsia="方正仿宋_GBK" w:cs="方正仿宋_GBK"/>
          <w:kern w:val="0"/>
          <w:sz w:val="28"/>
          <w:szCs w:val="28"/>
          <w:u w:val="single"/>
        </w:rPr>
        <w:tab/>
      </w:r>
      <w:r>
        <w:rPr>
          <w:rFonts w:hint="eastAsia" w:ascii="Times New Roman" w:hAnsi="Times New Roman" w:eastAsia="方正仿宋_GBK" w:cs="方正仿宋_GBK"/>
          <w:kern w:val="0"/>
          <w:sz w:val="28"/>
          <w:szCs w:val="28"/>
        </w:rPr>
        <w:t>。</w:t>
      </w:r>
    </w:p>
    <w:p>
      <w:pPr>
        <w:pageBreakBefore w:val="0"/>
        <w:tabs>
          <w:tab w:val="left" w:pos="1680"/>
          <w:tab w:val="left" w:pos="4215"/>
          <w:tab w:val="left" w:pos="4305"/>
          <w:tab w:val="left" w:pos="8000"/>
        </w:tabs>
        <w:kinsoku/>
        <w:overflowPunct/>
        <w:topLinePunct w:val="0"/>
        <w:autoSpaceDE w:val="0"/>
        <w:autoSpaceDN w:val="0"/>
        <w:bidi w:val="0"/>
        <w:adjustRightInd w:val="0"/>
        <w:snapToGrid w:val="0"/>
        <w:spacing w:beforeAutospacing="0" w:afterAutospacing="0" w:line="594" w:lineRule="exact"/>
        <w:ind w:right="0" w:rightChars="0" w:firstLine="560" w:firstLineChars="200"/>
        <w:textAlignment w:val="auto"/>
        <w:rPr>
          <w:rFonts w:hint="eastAsia" w:ascii="Times New Roman" w:hAnsi="Times New Roman" w:eastAsia="方正仿宋_GBK" w:cs="方正仿宋_GBK"/>
          <w:kern w:val="0"/>
          <w:sz w:val="28"/>
          <w:szCs w:val="28"/>
        </w:rPr>
      </w:pPr>
      <w:r>
        <w:rPr>
          <w:rFonts w:hint="eastAsia" w:ascii="Times New Roman" w:hAnsi="Times New Roman" w:eastAsia="方正仿宋_GBK" w:cs="方正仿宋_GBK"/>
          <w:kern w:val="0"/>
          <w:sz w:val="28"/>
          <w:szCs w:val="28"/>
        </w:rPr>
        <w:t>代理人无转委托权。</w:t>
      </w:r>
    </w:p>
    <w:p>
      <w:pPr>
        <w:pageBreakBefore w:val="0"/>
        <w:tabs>
          <w:tab w:val="left" w:pos="1680"/>
          <w:tab w:val="left" w:pos="4215"/>
          <w:tab w:val="left" w:pos="4305"/>
          <w:tab w:val="left" w:pos="8000"/>
        </w:tabs>
        <w:kinsoku/>
        <w:overflowPunct/>
        <w:topLinePunct w:val="0"/>
        <w:autoSpaceDE w:val="0"/>
        <w:autoSpaceDN w:val="0"/>
        <w:bidi w:val="0"/>
        <w:adjustRightInd w:val="0"/>
        <w:snapToGrid w:val="0"/>
        <w:spacing w:beforeAutospacing="0" w:afterAutospacing="0" w:line="594" w:lineRule="exact"/>
        <w:ind w:right="0" w:rightChars="0" w:firstLine="560" w:firstLineChars="200"/>
        <w:textAlignment w:val="auto"/>
        <w:rPr>
          <w:rFonts w:hint="eastAsia" w:ascii="Times New Roman" w:hAnsi="Times New Roman" w:eastAsia="方正仿宋_GBK" w:cs="方正仿宋_GBK"/>
          <w:kern w:val="0"/>
          <w:sz w:val="28"/>
          <w:szCs w:val="28"/>
        </w:rPr>
      </w:pPr>
      <w:r>
        <w:rPr>
          <w:rFonts w:hint="eastAsia" w:ascii="Times New Roman" w:hAnsi="Times New Roman" w:eastAsia="方正仿宋_GBK" w:cs="方正仿宋_GBK"/>
          <w:kern w:val="0"/>
          <w:sz w:val="28"/>
          <w:szCs w:val="28"/>
        </w:rPr>
        <w:t>附：法定代表人身份证明。</w:t>
      </w:r>
    </w:p>
    <w:tbl>
      <w:tblPr>
        <w:tblStyle w:val="38"/>
        <w:tblpPr w:leftFromText="180" w:rightFromText="180" w:vertAnchor="text" w:horzAnchor="page" w:tblpX="2347" w:tblpY="32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69"/>
        <w:gridCol w:w="3669"/>
      </w:tblGrid>
      <w:tr>
        <w:trPr>
          <w:trHeight w:val="2073" w:hRule="atLeast"/>
        </w:trPr>
        <w:tc>
          <w:tcPr>
            <w:tcW w:w="3669" w:type="dxa"/>
            <w:noWrap w:val="0"/>
            <w:vAlign w:val="center"/>
          </w:tcPr>
          <w:p>
            <w:pPr>
              <w:pageBreakBefore w:val="0"/>
              <w:kinsoku/>
              <w:overflowPunct/>
              <w:topLinePunct w:val="0"/>
              <w:autoSpaceDE w:val="0"/>
              <w:autoSpaceDN w:val="0"/>
              <w:bidi w:val="0"/>
              <w:adjustRightInd w:val="0"/>
              <w:snapToGrid w:val="0"/>
              <w:spacing w:beforeAutospacing="0" w:afterAutospacing="0" w:line="594" w:lineRule="exact"/>
              <w:ind w:right="0" w:rightChars="0" w:firstLine="560" w:firstLineChars="200"/>
              <w:jc w:val="center"/>
              <w:textAlignment w:val="auto"/>
              <w:rPr>
                <w:rFonts w:hint="eastAsia" w:ascii="Times New Roman" w:hAnsi="Times New Roman" w:eastAsia="方正仿宋_GBK" w:cs="方正仿宋_GBK"/>
                <w:kern w:val="0"/>
                <w:sz w:val="28"/>
                <w:szCs w:val="28"/>
              </w:rPr>
            </w:pPr>
          </w:p>
          <w:p>
            <w:pPr>
              <w:pageBreakBefore w:val="0"/>
              <w:kinsoku/>
              <w:overflowPunct/>
              <w:topLinePunct w:val="0"/>
              <w:autoSpaceDE w:val="0"/>
              <w:autoSpaceDN w:val="0"/>
              <w:bidi w:val="0"/>
              <w:adjustRightInd w:val="0"/>
              <w:snapToGrid w:val="0"/>
              <w:spacing w:beforeAutospacing="0" w:afterAutospacing="0" w:line="594" w:lineRule="exact"/>
              <w:ind w:right="0" w:rightChars="0" w:firstLine="560" w:firstLineChars="200"/>
              <w:jc w:val="both"/>
              <w:textAlignment w:val="auto"/>
              <w:rPr>
                <w:rFonts w:hint="eastAsia" w:ascii="Times New Roman" w:hAnsi="Times New Roman" w:eastAsia="方正仿宋_GBK" w:cs="方正仿宋_GBK"/>
                <w:kern w:val="0"/>
                <w:sz w:val="28"/>
                <w:szCs w:val="28"/>
              </w:rPr>
            </w:pPr>
          </w:p>
        </w:tc>
        <w:tc>
          <w:tcPr>
            <w:tcW w:w="3669" w:type="dxa"/>
            <w:noWrap w:val="0"/>
            <w:vAlign w:val="center"/>
          </w:tcPr>
          <w:p>
            <w:pPr>
              <w:pageBreakBefore w:val="0"/>
              <w:kinsoku/>
              <w:overflowPunct/>
              <w:topLinePunct w:val="0"/>
              <w:autoSpaceDE w:val="0"/>
              <w:autoSpaceDN w:val="0"/>
              <w:bidi w:val="0"/>
              <w:adjustRightInd w:val="0"/>
              <w:snapToGrid w:val="0"/>
              <w:spacing w:beforeAutospacing="0" w:afterAutospacing="0" w:line="594" w:lineRule="exact"/>
              <w:ind w:right="0" w:rightChars="0" w:firstLine="560" w:firstLineChars="200"/>
              <w:jc w:val="both"/>
              <w:textAlignment w:val="auto"/>
              <w:rPr>
                <w:rFonts w:hint="eastAsia" w:ascii="Times New Roman" w:hAnsi="Times New Roman" w:eastAsia="方正仿宋_GBK" w:cs="方正仿宋_GBK"/>
                <w:kern w:val="0"/>
                <w:sz w:val="28"/>
                <w:szCs w:val="28"/>
              </w:rPr>
            </w:pPr>
          </w:p>
        </w:tc>
      </w:tr>
    </w:tbl>
    <w:p>
      <w:pPr>
        <w:pageBreakBefore w:val="0"/>
        <w:kinsoku/>
        <w:overflowPunct/>
        <w:topLinePunct w:val="0"/>
        <w:autoSpaceDE w:val="0"/>
        <w:autoSpaceDN w:val="0"/>
        <w:bidi w:val="0"/>
        <w:adjustRightInd w:val="0"/>
        <w:snapToGrid w:val="0"/>
        <w:spacing w:beforeAutospacing="0" w:afterAutospacing="0" w:line="594" w:lineRule="exact"/>
        <w:ind w:right="0" w:rightChars="0"/>
        <w:jc w:val="left"/>
        <w:textAlignment w:val="auto"/>
        <w:rPr>
          <w:rFonts w:hint="eastAsia" w:ascii="Times New Roman" w:hAnsi="Times New Roman" w:eastAsia="方正仿宋_GBK" w:cs="方正仿宋_GBK"/>
          <w:kern w:val="0"/>
          <w:sz w:val="28"/>
          <w:szCs w:val="28"/>
        </w:rPr>
      </w:pPr>
    </w:p>
    <w:p>
      <w:pPr>
        <w:pageBreakBefore w:val="0"/>
        <w:tabs>
          <w:tab w:val="left" w:pos="4200"/>
          <w:tab w:val="left" w:pos="4620"/>
        </w:tabs>
        <w:kinsoku/>
        <w:overflowPunct/>
        <w:topLinePunct w:val="0"/>
        <w:autoSpaceDE w:val="0"/>
        <w:autoSpaceDN w:val="0"/>
        <w:bidi w:val="0"/>
        <w:adjustRightInd w:val="0"/>
        <w:snapToGrid w:val="0"/>
        <w:spacing w:beforeAutospacing="0" w:afterAutospacing="0" w:line="594" w:lineRule="exact"/>
        <w:ind w:right="0" w:rightChars="0" w:firstLine="560" w:firstLineChars="200"/>
        <w:jc w:val="left"/>
        <w:textAlignment w:val="auto"/>
        <w:rPr>
          <w:rFonts w:hint="eastAsia" w:ascii="Times New Roman" w:hAnsi="Times New Roman" w:eastAsia="方正仿宋_GBK" w:cs="方正仿宋_GBK"/>
          <w:kern w:val="0"/>
          <w:sz w:val="28"/>
          <w:szCs w:val="28"/>
        </w:rPr>
      </w:pPr>
      <w:r>
        <w:rPr>
          <w:rFonts w:hint="eastAsia" w:ascii="Times New Roman" w:hAnsi="Times New Roman" w:eastAsia="方正仿宋_GBK" w:cs="方正仿宋_GBK"/>
          <w:kern w:val="0"/>
          <w:sz w:val="28"/>
          <w:szCs w:val="28"/>
          <w:lang w:val="en-US" w:eastAsia="zh-Hans"/>
        </w:rPr>
        <w:t>参选</w:t>
      </w:r>
      <w:r>
        <w:rPr>
          <w:rFonts w:hint="eastAsia" w:ascii="Times New Roman" w:hAnsi="Times New Roman" w:eastAsia="方正仿宋_GBK" w:cs="方正仿宋_GBK"/>
          <w:kern w:val="0"/>
          <w:sz w:val="28"/>
          <w:szCs w:val="28"/>
        </w:rPr>
        <w:t>单位：</w:t>
      </w:r>
      <w:r>
        <w:rPr>
          <w:rFonts w:hint="eastAsia" w:ascii="Times New Roman" w:hAnsi="Times New Roman" w:eastAsia="方正仿宋_GBK" w:cs="方正仿宋_GBK"/>
          <w:kern w:val="0"/>
          <w:sz w:val="28"/>
          <w:szCs w:val="28"/>
          <w:u w:val="single"/>
        </w:rPr>
        <w:t xml:space="preserve">                      </w:t>
      </w:r>
      <w:r>
        <w:rPr>
          <w:rFonts w:hint="eastAsia" w:ascii="Times New Roman" w:hAnsi="Times New Roman" w:eastAsia="方正仿宋_GBK" w:cs="方正仿宋_GBK"/>
          <w:kern w:val="0"/>
          <w:sz w:val="28"/>
          <w:szCs w:val="28"/>
        </w:rPr>
        <w:t>（</w:t>
      </w:r>
      <w:r>
        <w:rPr>
          <w:rFonts w:hint="eastAsia" w:ascii="Times New Roman" w:hAnsi="Times New Roman" w:eastAsia="方正仿宋_GBK" w:cs="方正仿宋_GBK"/>
          <w:spacing w:val="-1"/>
          <w:kern w:val="0"/>
          <w:sz w:val="28"/>
          <w:szCs w:val="28"/>
        </w:rPr>
        <w:t>盖</w:t>
      </w:r>
      <w:r>
        <w:rPr>
          <w:rFonts w:hint="eastAsia" w:ascii="Times New Roman" w:hAnsi="Times New Roman" w:eastAsia="方正仿宋_GBK" w:cs="方正仿宋_GBK"/>
          <w:kern w:val="0"/>
          <w:sz w:val="28"/>
          <w:szCs w:val="28"/>
        </w:rPr>
        <w:t>单位公章）</w:t>
      </w:r>
    </w:p>
    <w:p>
      <w:pPr>
        <w:pageBreakBefore w:val="0"/>
        <w:tabs>
          <w:tab w:val="left" w:pos="6300"/>
        </w:tabs>
        <w:kinsoku/>
        <w:overflowPunct/>
        <w:topLinePunct w:val="0"/>
        <w:autoSpaceDE w:val="0"/>
        <w:autoSpaceDN w:val="0"/>
        <w:bidi w:val="0"/>
        <w:adjustRightInd w:val="0"/>
        <w:snapToGrid w:val="0"/>
        <w:spacing w:beforeAutospacing="0" w:afterAutospacing="0" w:line="594" w:lineRule="exact"/>
        <w:ind w:right="0" w:rightChars="0" w:firstLine="560" w:firstLineChars="200"/>
        <w:jc w:val="left"/>
        <w:textAlignment w:val="auto"/>
        <w:rPr>
          <w:rFonts w:hint="eastAsia" w:ascii="Times New Roman" w:hAnsi="Times New Roman" w:eastAsia="方正仿宋_GBK" w:cs="方正仿宋_GBK"/>
          <w:kern w:val="0"/>
          <w:sz w:val="28"/>
          <w:szCs w:val="28"/>
        </w:rPr>
      </w:pPr>
      <w:r>
        <w:rPr>
          <w:rFonts w:hint="eastAsia" w:ascii="Times New Roman" w:hAnsi="Times New Roman" w:eastAsia="方正仿宋_GBK" w:cs="方正仿宋_GBK"/>
          <w:kern w:val="0"/>
          <w:sz w:val="28"/>
          <w:szCs w:val="28"/>
        </w:rPr>
        <w:t>法定代表人：</w:t>
      </w:r>
      <w:r>
        <w:rPr>
          <w:rFonts w:hint="eastAsia" w:ascii="Times New Roman" w:hAnsi="Times New Roman" w:eastAsia="方正仿宋_GBK" w:cs="方正仿宋_GBK"/>
          <w:kern w:val="0"/>
          <w:sz w:val="28"/>
          <w:szCs w:val="28"/>
          <w:u w:val="single"/>
        </w:rPr>
        <w:tab/>
      </w:r>
      <w:r>
        <w:rPr>
          <w:rFonts w:hint="eastAsia" w:ascii="Times New Roman" w:hAnsi="Times New Roman" w:eastAsia="方正仿宋_GBK" w:cs="方正仿宋_GBK"/>
          <w:kern w:val="0"/>
          <w:sz w:val="28"/>
          <w:szCs w:val="28"/>
          <w:u w:val="single"/>
        </w:rPr>
        <w:tab/>
      </w:r>
      <w:r>
        <w:rPr>
          <w:rFonts w:hint="eastAsia" w:ascii="Times New Roman" w:hAnsi="Times New Roman" w:eastAsia="方正仿宋_GBK" w:cs="方正仿宋_GBK"/>
          <w:kern w:val="0"/>
          <w:sz w:val="28"/>
          <w:szCs w:val="28"/>
        </w:rPr>
        <w:t>（签字</w:t>
      </w:r>
      <w:r>
        <w:rPr>
          <w:rFonts w:hint="eastAsia" w:ascii="Times New Roman" w:hAnsi="Times New Roman" w:eastAsia="方正仿宋_GBK" w:cs="方正仿宋_GBK"/>
          <w:kern w:val="0"/>
          <w:sz w:val="28"/>
          <w:szCs w:val="28"/>
          <w:lang w:val="en-US" w:eastAsia="zh-Hans"/>
        </w:rPr>
        <w:t>或盖章</w:t>
      </w:r>
      <w:r>
        <w:rPr>
          <w:rFonts w:hint="eastAsia" w:ascii="Times New Roman" w:hAnsi="Times New Roman" w:eastAsia="方正仿宋_GBK" w:cs="方正仿宋_GBK"/>
          <w:kern w:val="0"/>
          <w:sz w:val="28"/>
          <w:szCs w:val="28"/>
        </w:rPr>
        <w:t>）</w:t>
      </w:r>
    </w:p>
    <w:p>
      <w:pPr>
        <w:pageBreakBefore w:val="0"/>
        <w:tabs>
          <w:tab w:val="left" w:pos="5260"/>
        </w:tabs>
        <w:kinsoku/>
        <w:overflowPunct/>
        <w:topLinePunct w:val="0"/>
        <w:autoSpaceDE w:val="0"/>
        <w:autoSpaceDN w:val="0"/>
        <w:bidi w:val="0"/>
        <w:adjustRightInd w:val="0"/>
        <w:snapToGrid w:val="0"/>
        <w:spacing w:beforeAutospacing="0" w:afterAutospacing="0" w:line="594" w:lineRule="exact"/>
        <w:ind w:right="0" w:rightChars="0" w:firstLine="560" w:firstLineChars="200"/>
        <w:jc w:val="left"/>
        <w:textAlignment w:val="auto"/>
        <w:rPr>
          <w:rFonts w:hint="eastAsia" w:ascii="Times New Roman" w:hAnsi="Times New Roman" w:eastAsia="方正仿宋_GBK" w:cs="方正仿宋_GBK"/>
          <w:kern w:val="0"/>
          <w:sz w:val="28"/>
          <w:szCs w:val="28"/>
          <w:u w:val="single"/>
        </w:rPr>
      </w:pPr>
      <w:r>
        <w:rPr>
          <w:rFonts w:hint="eastAsia" w:ascii="Times New Roman" w:hAnsi="Times New Roman" w:eastAsia="方正仿宋_GBK" w:cs="方正仿宋_GBK"/>
          <w:kern w:val="0"/>
          <w:sz w:val="28"/>
          <w:szCs w:val="28"/>
        </w:rPr>
        <w:t>身份证号码：</w:t>
      </w:r>
      <w:r>
        <w:rPr>
          <w:rFonts w:hint="eastAsia" w:ascii="Times New Roman" w:hAnsi="Times New Roman" w:eastAsia="方正仿宋_GBK" w:cs="方正仿宋_GBK"/>
          <w:kern w:val="0"/>
          <w:sz w:val="28"/>
          <w:szCs w:val="28"/>
          <w:u w:val="single"/>
        </w:rPr>
        <w:t xml:space="preserve">                        </w:t>
      </w:r>
    </w:p>
    <w:p>
      <w:pPr>
        <w:pageBreakBefore w:val="0"/>
        <w:tabs>
          <w:tab w:val="left" w:pos="5260"/>
        </w:tabs>
        <w:kinsoku/>
        <w:overflowPunct/>
        <w:topLinePunct w:val="0"/>
        <w:autoSpaceDE w:val="0"/>
        <w:autoSpaceDN w:val="0"/>
        <w:bidi w:val="0"/>
        <w:adjustRightInd w:val="0"/>
        <w:snapToGrid w:val="0"/>
        <w:spacing w:beforeAutospacing="0" w:afterAutospacing="0" w:line="594" w:lineRule="exact"/>
        <w:ind w:right="0" w:rightChars="0" w:firstLine="560" w:firstLineChars="200"/>
        <w:jc w:val="left"/>
        <w:textAlignment w:val="auto"/>
        <w:rPr>
          <w:rFonts w:hint="eastAsia" w:ascii="Times New Roman" w:hAnsi="Times New Roman" w:eastAsia="方正仿宋_GBK" w:cs="方正仿宋_GBK"/>
          <w:kern w:val="0"/>
          <w:sz w:val="28"/>
          <w:szCs w:val="28"/>
        </w:rPr>
      </w:pPr>
      <w:r>
        <w:rPr>
          <w:rFonts w:hint="eastAsia" w:ascii="Times New Roman" w:hAnsi="Times New Roman" w:eastAsia="方正仿宋_GBK" w:cs="方正仿宋_GBK"/>
          <w:kern w:val="0"/>
          <w:sz w:val="28"/>
          <w:szCs w:val="28"/>
        </w:rPr>
        <w:t>委托代理人：</w:t>
      </w:r>
      <w:r>
        <w:rPr>
          <w:rFonts w:hint="eastAsia" w:ascii="Times New Roman" w:hAnsi="Times New Roman" w:eastAsia="方正仿宋_GBK" w:cs="方正仿宋_GBK"/>
          <w:kern w:val="0"/>
          <w:sz w:val="28"/>
          <w:szCs w:val="28"/>
          <w:u w:val="single"/>
        </w:rPr>
        <w:tab/>
      </w:r>
      <w:r>
        <w:rPr>
          <w:rFonts w:hint="eastAsia" w:ascii="Times New Roman" w:hAnsi="Times New Roman" w:eastAsia="方正仿宋_GBK" w:cs="方正仿宋_GBK"/>
          <w:kern w:val="0"/>
          <w:sz w:val="28"/>
          <w:szCs w:val="28"/>
        </w:rPr>
        <w:t>（签</w:t>
      </w:r>
      <w:r>
        <w:rPr>
          <w:rFonts w:hint="eastAsia" w:ascii="Times New Roman" w:hAnsi="Times New Roman" w:eastAsia="方正仿宋_GBK" w:cs="方正仿宋_GBK"/>
          <w:spacing w:val="-1"/>
          <w:kern w:val="0"/>
          <w:sz w:val="28"/>
          <w:szCs w:val="28"/>
        </w:rPr>
        <w:t>字</w:t>
      </w:r>
      <w:r>
        <w:rPr>
          <w:rFonts w:hint="eastAsia" w:ascii="Times New Roman" w:hAnsi="Times New Roman" w:eastAsia="方正仿宋_GBK" w:cs="方正仿宋_GBK"/>
          <w:spacing w:val="-1"/>
          <w:kern w:val="0"/>
          <w:sz w:val="28"/>
          <w:szCs w:val="28"/>
          <w:lang w:val="en-US" w:eastAsia="zh-Hans"/>
        </w:rPr>
        <w:t>或盖章</w:t>
      </w:r>
      <w:r>
        <w:rPr>
          <w:rFonts w:hint="eastAsia" w:ascii="Times New Roman" w:hAnsi="Times New Roman" w:eastAsia="方正仿宋_GBK" w:cs="方正仿宋_GBK"/>
          <w:kern w:val="0"/>
          <w:sz w:val="28"/>
          <w:szCs w:val="28"/>
        </w:rPr>
        <w:t>）</w:t>
      </w:r>
    </w:p>
    <w:p>
      <w:pPr>
        <w:pageBreakBefore w:val="0"/>
        <w:tabs>
          <w:tab w:val="left" w:pos="6832"/>
        </w:tabs>
        <w:kinsoku/>
        <w:overflowPunct/>
        <w:topLinePunct w:val="0"/>
        <w:autoSpaceDE w:val="0"/>
        <w:autoSpaceDN w:val="0"/>
        <w:bidi w:val="0"/>
        <w:adjustRightInd w:val="0"/>
        <w:snapToGrid w:val="0"/>
        <w:spacing w:beforeAutospacing="0" w:afterAutospacing="0" w:line="594" w:lineRule="exact"/>
        <w:ind w:right="0" w:rightChars="0" w:firstLine="560" w:firstLineChars="200"/>
        <w:jc w:val="left"/>
        <w:textAlignment w:val="auto"/>
        <w:rPr>
          <w:rFonts w:hint="eastAsia" w:ascii="Times New Roman" w:hAnsi="Times New Roman" w:eastAsia="方正仿宋_GBK" w:cs="方正仿宋_GBK"/>
          <w:kern w:val="0"/>
          <w:sz w:val="28"/>
          <w:szCs w:val="28"/>
        </w:rPr>
      </w:pPr>
      <w:r>
        <w:rPr>
          <w:rFonts w:hint="eastAsia" w:ascii="Times New Roman" w:hAnsi="Times New Roman" w:eastAsia="方正仿宋_GBK" w:cs="方正仿宋_GBK"/>
          <w:kern w:val="0"/>
          <w:sz w:val="28"/>
          <w:szCs w:val="28"/>
        </w:rPr>
        <w:t>身份证号码：</w:t>
      </w:r>
      <w:r>
        <w:rPr>
          <w:rFonts w:hint="eastAsia" w:ascii="Times New Roman" w:hAnsi="Times New Roman" w:eastAsia="方正仿宋_GBK" w:cs="方正仿宋_GBK"/>
          <w:kern w:val="0"/>
          <w:sz w:val="28"/>
          <w:szCs w:val="28"/>
          <w:u w:val="single"/>
        </w:rPr>
        <w:tab/>
      </w:r>
    </w:p>
    <w:p>
      <w:pPr>
        <w:pageBreakBefore w:val="0"/>
        <w:kinsoku/>
        <w:overflowPunct/>
        <w:topLinePunct w:val="0"/>
        <w:autoSpaceDE w:val="0"/>
        <w:autoSpaceDN w:val="0"/>
        <w:bidi w:val="0"/>
        <w:adjustRightInd w:val="0"/>
        <w:snapToGrid w:val="0"/>
        <w:spacing w:beforeAutospacing="0" w:afterAutospacing="0" w:line="594" w:lineRule="exact"/>
        <w:ind w:right="0" w:rightChars="0" w:firstLine="640" w:firstLineChars="200"/>
        <w:jc w:val="left"/>
        <w:textAlignment w:val="auto"/>
        <w:rPr>
          <w:rFonts w:hint="eastAsia" w:ascii="Times New Roman" w:hAnsi="Times New Roman" w:eastAsia="方正仿宋_GBK" w:cs="方正仿宋_GBK"/>
          <w:kern w:val="0"/>
          <w:sz w:val="32"/>
          <w:szCs w:val="32"/>
        </w:rPr>
      </w:pPr>
    </w:p>
    <w:p>
      <w:pPr>
        <w:pageBreakBefore w:val="0"/>
        <w:tabs>
          <w:tab w:val="left" w:pos="4005"/>
          <w:tab w:val="left" w:pos="4100"/>
          <w:tab w:val="left" w:pos="5040"/>
        </w:tabs>
        <w:kinsoku/>
        <w:overflowPunct/>
        <w:topLinePunct w:val="0"/>
        <w:autoSpaceDE w:val="0"/>
        <w:autoSpaceDN w:val="0"/>
        <w:bidi w:val="0"/>
        <w:adjustRightInd w:val="0"/>
        <w:snapToGrid w:val="0"/>
        <w:spacing w:beforeAutospacing="0" w:afterAutospacing="0" w:line="594" w:lineRule="exact"/>
        <w:ind w:right="0" w:rightChars="0" w:firstLine="6360" w:firstLineChars="2650"/>
        <w:jc w:val="left"/>
        <w:textAlignment w:val="auto"/>
        <w:rPr>
          <w:rFonts w:hint="eastAsia" w:ascii="Times New Roman" w:hAnsi="Times New Roman" w:eastAsia="方正仿宋_GBK" w:cs="方正仿宋_GBK"/>
          <w:snapToGrid w:val="0"/>
          <w:kern w:val="0"/>
          <w:sz w:val="24"/>
          <w:szCs w:val="24"/>
        </w:rPr>
      </w:pPr>
      <w:r>
        <w:rPr>
          <w:rFonts w:hint="eastAsia" w:ascii="Times New Roman" w:hAnsi="Times New Roman" w:eastAsia="方正仿宋_GBK" w:cs="方正仿宋_GBK"/>
          <w:kern w:val="0"/>
          <w:sz w:val="24"/>
          <w:szCs w:val="24"/>
          <w:u w:val="single"/>
        </w:rPr>
        <w:tab/>
      </w:r>
      <w:r>
        <w:rPr>
          <w:rFonts w:hint="default" w:eastAsia="方正仿宋_GBK" w:cs="方正仿宋_GBK"/>
          <w:kern w:val="0"/>
          <w:sz w:val="24"/>
          <w:szCs w:val="24"/>
          <w:u w:val="single"/>
        </w:rPr>
        <w:t xml:space="preserve"> </w:t>
      </w:r>
      <w:r>
        <w:rPr>
          <w:rFonts w:hint="eastAsia" w:ascii="Times New Roman" w:hAnsi="Times New Roman" w:eastAsia="方正仿宋_GBK" w:cs="方正仿宋_GBK"/>
          <w:kern w:val="0"/>
          <w:sz w:val="24"/>
          <w:szCs w:val="24"/>
        </w:rPr>
        <w:t>年</w:t>
      </w:r>
      <w:r>
        <w:rPr>
          <w:rFonts w:hint="default" w:eastAsia="方正仿宋_GBK" w:cs="方正仿宋_GBK"/>
          <w:kern w:val="0"/>
          <w:sz w:val="24"/>
          <w:szCs w:val="24"/>
        </w:rPr>
        <w:t xml:space="preserve"> </w:t>
      </w:r>
      <w:r>
        <w:rPr>
          <w:rFonts w:hint="eastAsia" w:ascii="Times New Roman" w:hAnsi="Times New Roman" w:eastAsia="方正仿宋_GBK" w:cs="方正仿宋_GBK"/>
          <w:kern w:val="0"/>
          <w:sz w:val="24"/>
          <w:szCs w:val="24"/>
          <w:u w:val="single"/>
        </w:rPr>
        <w:tab/>
      </w:r>
      <w:r>
        <w:rPr>
          <w:rFonts w:hint="eastAsia" w:ascii="Times New Roman" w:hAnsi="Times New Roman" w:eastAsia="方正仿宋_GBK" w:cs="方正仿宋_GBK"/>
          <w:kern w:val="0"/>
          <w:sz w:val="24"/>
          <w:szCs w:val="24"/>
        </w:rPr>
        <w:t>月</w:t>
      </w:r>
      <w:r>
        <w:rPr>
          <w:rFonts w:hint="default" w:eastAsia="方正仿宋_GBK" w:cs="方正仿宋_GBK"/>
          <w:kern w:val="0"/>
          <w:sz w:val="24"/>
          <w:szCs w:val="24"/>
        </w:rPr>
        <w:t xml:space="preserve">  </w:t>
      </w:r>
      <w:r>
        <w:rPr>
          <w:rFonts w:hint="eastAsia" w:ascii="Times New Roman" w:hAnsi="Times New Roman" w:eastAsia="方正仿宋_GBK" w:cs="方正仿宋_GBK"/>
          <w:kern w:val="0"/>
          <w:sz w:val="24"/>
          <w:szCs w:val="24"/>
          <w:u w:val="single"/>
        </w:rPr>
        <w:tab/>
      </w:r>
      <w:r>
        <w:rPr>
          <w:rFonts w:hint="eastAsia" w:ascii="Times New Roman" w:hAnsi="Times New Roman" w:eastAsia="方正仿宋_GBK" w:cs="方正仿宋_GBK"/>
          <w:kern w:val="0"/>
          <w:sz w:val="24"/>
          <w:szCs w:val="24"/>
          <w:u w:val="single"/>
        </w:rPr>
        <w:t xml:space="preserve"> </w:t>
      </w:r>
      <w:r>
        <w:rPr>
          <w:rFonts w:hint="eastAsia" w:ascii="Times New Roman" w:hAnsi="Times New Roman" w:eastAsia="方正仿宋_GBK" w:cs="方正仿宋_GBK"/>
          <w:kern w:val="0"/>
          <w:sz w:val="24"/>
          <w:szCs w:val="24"/>
        </w:rPr>
        <w:t>日</w:t>
      </w:r>
      <w:bookmarkEnd w:id="83"/>
      <w:bookmarkEnd w:id="84"/>
      <w:bookmarkEnd w:id="85"/>
    </w:p>
    <w:p>
      <w:pPr>
        <w:adjustRightInd w:val="0"/>
        <w:snapToGrid w:val="0"/>
        <w:spacing w:line="360" w:lineRule="auto"/>
        <w:rPr>
          <w:highlight w:val="none"/>
        </w:rPr>
      </w:pPr>
    </w:p>
    <w:sectPr>
      <w:footerReference r:id="rId7" w:type="default"/>
      <w:pgSz w:w="11906" w:h="16838"/>
      <w:pgMar w:top="1021" w:right="1466" w:bottom="623" w:left="162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01"/>
    <w:family w:val="auto"/>
    <w:pitch w:val="default"/>
    <w:sig w:usb0="E0000AFF" w:usb1="00007843" w:usb2="00000001" w:usb3="00000000" w:csb0="400001BF" w:csb1="DFF70000"/>
  </w:font>
  <w:font w:name="宋体">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仿宋_GB2312">
    <w:altName w:val="方正仿宋_GBK"/>
    <w:panose1 w:val="02010609030101010101"/>
    <w:charset w:val="86"/>
    <w:family w:val="modern"/>
    <w:pitch w:val="default"/>
    <w:sig w:usb0="00000000" w:usb1="00000000" w:usb2="00000000" w:usb3="00000000" w:csb0="00040000" w:csb1="00000000"/>
  </w:font>
  <w:font w:name="&amp;#23435;&amp;#20307;">
    <w:altName w:val="苹方-简"/>
    <w:panose1 w:val="00000000000000000000"/>
    <w:charset w:val="00"/>
    <w:family w:val="roman"/>
    <w:pitch w:val="default"/>
    <w:sig w:usb0="00000000" w:usb1="00000000" w:usb2="00000000" w:usb3="00000000" w:csb0="00000001" w:csb1="00000000"/>
  </w:font>
  <w:font w:name="monospace">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swiss"/>
    <w:pitch w:val="default"/>
    <w:sig w:usb0="E1002AFF" w:usb1="C000605B" w:usb2="00000029" w:usb3="00000000" w:csb0="200101FF" w:csb1="20280000"/>
  </w:font>
  <w:font w:name="楷体_GB2312">
    <w:altName w:val="汉仪楷体简"/>
    <w:panose1 w:val="00000000000000000000"/>
    <w:charset w:val="86"/>
    <w:family w:val="modern"/>
    <w:pitch w:val="default"/>
    <w:sig w:usb0="00000000" w:usb1="00000000" w:usb2="00000010" w:usb3="00000000" w:csb0="00040000" w:csb1="00000000"/>
  </w:font>
  <w:font w:name="宋体 ! important">
    <w:altName w:val="苹方-简"/>
    <w:panose1 w:val="00000000000000000000"/>
    <w:charset w:val="00"/>
    <w:family w:val="auto"/>
    <w:pitch w:val="default"/>
    <w:sig w:usb0="00000000" w:usb1="00000000" w:usb2="00000000" w:usb3="00000000" w:csb0="00000000" w:csb1="00000000"/>
  </w:font>
  <w:font w:name="仿宋">
    <w:altName w:val="方正仿宋_GBK"/>
    <w:panose1 w:val="02010609060101010101"/>
    <w:charset w:val="86"/>
    <w:family w:val="auto"/>
    <w:pitch w:val="default"/>
    <w:sig w:usb0="00000000" w:usb1="00000000" w:usb2="00000016" w:usb3="00000000" w:csb0="00040001" w:csb1="00000000"/>
  </w:font>
  <w:font w:name="微软雅黑">
    <w:altName w:val="汉仪旗黑"/>
    <w:panose1 w:val="020B0503020204020204"/>
    <w:charset w:val="86"/>
    <w:family w:val="auto"/>
    <w:pitch w:val="default"/>
    <w:sig w:usb0="00000000" w:usb1="00000000" w:usb2="00000016" w:usb3="00000000" w:csb0="0004001F" w:csb1="00000000"/>
  </w:font>
  <w:font w:name="方正仿宋_GBK">
    <w:panose1 w:val="03000509000000000000"/>
    <w:charset w:val="86"/>
    <w:family w:val="auto"/>
    <w:pitch w:val="default"/>
    <w:sig w:usb0="00000001" w:usb1="080E0000" w:usb2="00000000"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汉仪楷体简">
    <w:panose1 w:val="02010600000101010101"/>
    <w:charset w:val="86"/>
    <w:family w:val="auto"/>
    <w:pitch w:val="default"/>
    <w:sig w:usb0="00000001" w:usb1="080E0800" w:usb2="00000002" w:usb3="00000000" w:csb0="00040000" w:csb1="00000000"/>
  </w:font>
  <w:font w:name="汉仪旗黑">
    <w:panose1 w:val="00020600040101010101"/>
    <w:charset w:val="86"/>
    <w:family w:val="auto"/>
    <w:pitch w:val="default"/>
    <w:sig w:usb0="A00002BF" w:usb1="1ACF7CFA" w:usb2="00000016" w:usb3="00000000" w:csb0="0004009F" w:csb1="DFD70000"/>
  </w:font>
  <w:font w:name="Wingdings">
    <w:panose1 w:val="05000000000000000000"/>
    <w:charset w:val="00"/>
    <w:family w:val="auto"/>
    <w:pitch w:val="default"/>
    <w:sig w:usb0="00000000" w:usb1="00000000" w:usb2="00000000" w:usb3="00000000" w:csb0="80000000" w:csb1="00000000"/>
  </w:font>
  <w:font w:name="Symbol">
    <w:altName w:val="Kingsoft Sign"/>
    <w:panose1 w:val="05050102010706020507"/>
    <w:charset w:val="00"/>
    <w:family w:val="roman"/>
    <w:pitch w:val="default"/>
    <w:sig w:usb0="00000000" w:usb1="00000000" w:usb2="00000000" w:usb3="00000000" w:csb0="80000000" w:csb1="00000000"/>
  </w:font>
  <w:font w:name="Courier New">
    <w:panose1 w:val="02070309020205020404"/>
    <w:charset w:val="00"/>
    <w:family w:val="modern"/>
    <w:pitch w:val="default"/>
    <w:sig w:usb0="E0002AFF" w:usb1="C0007843" w:usb2="00000009" w:usb3="00000000" w:csb0="400001FF" w:csb1="FFFF0000"/>
  </w:font>
  <w:font w:name="Calibri Light">
    <w:altName w:val="Helvetica Neue"/>
    <w:panose1 w:val="020F0302020204030204"/>
    <w:charset w:val="00"/>
    <w:family w:val="swiss"/>
    <w:pitch w:val="default"/>
    <w:sig w:usb0="00000000" w:usb1="00000000" w:usb2="00000009" w:usb3="00000000" w:csb0="000001FF" w:csb1="00000000"/>
  </w:font>
  <w:font w:name="黑体">
    <w:altName w:val="汉仪中黑KW"/>
    <w:panose1 w:val="02010609060101010101"/>
    <w:charset w:val="00"/>
    <w:family w:val="modern"/>
    <w:pitch w:val="default"/>
    <w:sig w:usb0="00000000" w:usb1="00000000" w:usb2="00000016" w:usb3="00000000" w:csb0="00040001" w:csb1="00000000"/>
  </w:font>
  <w:font w:name="新宋体">
    <w:altName w:val="方正书宋_GBK"/>
    <w:panose1 w:val="02010609030101010101"/>
    <w:charset w:val="00"/>
    <w:family w:val="auto"/>
    <w:pitch w:val="default"/>
    <w:sig w:usb0="00000000" w:usb1="00000000" w:usb2="00000006" w:usb3="00000000" w:csb0="00040001" w:csb1="00000000"/>
  </w:font>
  <w:font w:name="方正小标宋_GBK">
    <w:altName w:val="苹方-简"/>
    <w:panose1 w:val="03000509000000000000"/>
    <w:charset w:val="00"/>
    <w:family w:val="script"/>
    <w:pitch w:val="default"/>
    <w:sig w:usb0="00000000" w:usb1="00000000" w:usb2="00000000" w:usb3="00000000" w:csb0="00040000" w:csb1="00000000"/>
  </w:font>
  <w:font w:name="仿宋">
    <w:altName w:val="方正仿宋_GBK"/>
    <w:panose1 w:val="02010609060101010101"/>
    <w:charset w:val="00"/>
    <w:family w:val="modern"/>
    <w:pitch w:val="default"/>
    <w:sig w:usb0="00000000" w:usb1="00000000" w:usb2="00000016" w:usb3="00000000" w:csb0="00040001" w:csb1="00000000"/>
  </w:font>
  <w:font w:name="方正楷体_GBK">
    <w:altName w:val="苹方-简"/>
    <w:panose1 w:val="03000509000000000000"/>
    <w:charset w:val="00"/>
    <w:family w:val="auto"/>
    <w:pitch w:val="default"/>
    <w:sig w:usb0="00000000" w:usb1="00000000" w:usb2="00000000" w:usb3="00000000" w:csb0="00040000" w:csb1="00000000"/>
  </w:font>
  <w:font w:name="FZFangSong-Z02">
    <w:panose1 w:val="03000509000000000000"/>
    <w:charset w:val="86"/>
    <w:family w:val="auto"/>
    <w:pitch w:val="default"/>
    <w:sig w:usb0="00000001" w:usb1="080E0000" w:usb2="00000000" w:usb3="00000000" w:csb0="00040000" w:csb1="00000000"/>
  </w:font>
  <w:font w:name="儷宋 Pro">
    <w:panose1 w:val="02020300000000000000"/>
    <w:charset w:val="88"/>
    <w:family w:val="auto"/>
    <w:pitch w:val="default"/>
    <w:sig w:usb0="80000001" w:usb1="28091800" w:usb2="00000016" w:usb3="00000000" w:csb0="00100000" w:csb1="00000000"/>
  </w:font>
  <w:font w:name="宋体-简">
    <w:panose1 w:val="02010800040101010101"/>
    <w:charset w:val="86"/>
    <w:family w:val="auto"/>
    <w:pitch w:val="default"/>
    <w:sig w:usb0="00000001" w:usb1="080F0000" w:usb2="00000000" w:usb3="00000000" w:csb0="00040000" w:csb1="00000000"/>
  </w:font>
  <w:font w:name="Songti TC Regular">
    <w:panose1 w:val="02010600040101010101"/>
    <w:charset w:val="86"/>
    <w:family w:val="auto"/>
    <w:pitch w:val="default"/>
    <w:sig w:usb0="00000287" w:usb1="080F0000" w:usb2="00000000" w:usb3="00000000" w:csb0="0004009F" w:csb1="DFD70000"/>
  </w:font>
  <w:font w:name="Hiragino Sans GB W3">
    <w:panose1 w:val="020B0300000000000000"/>
    <w:charset w:val="86"/>
    <w:family w:val="auto"/>
    <w:pitch w:val="default"/>
    <w:sig w:usb0="A00002BF" w:usb1="1ACF7CFA" w:usb2="00000016" w:usb3="00000000" w:csb0="00060007" w:csb1="00000000"/>
  </w:font>
  <w:font w:name="仿宋_GB2312">
    <w:altName w:val="方正仿宋_GBK"/>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19"/>
                            <w:rPr>
                              <w:rFonts w:hint="eastAsia" w:eastAsia="宋体"/>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WAAAAZHJz&#10;L1BLAQIUABQAAAAIAIdO4kDOqXm5zwAAAAUBAAAPAAAAAAAAAAEAIAAAADgAAABkcnMvZG93bnJl&#10;di54bWxQSwECFAAUAAAACACHTuJAe6alu7cBAABUAwAADgAAAAAAAAABACAAAAA0AQAAZHJzL2Uy&#10;b0RvYy54bWxQSwUGAAAAAAYABgBZAQAAXQUAAAAA&#10;">
              <v:fill on="f" focussize="0,0"/>
              <v:stroke on="f"/>
              <v:imagedata o:title=""/>
              <o:lock v:ext="edit" aspectratio="f"/>
              <v:textbox inset="0mm,0mm,0mm,0mm" style="mso-fit-shape-to-text:t;">
                <w:txbxContent>
                  <w:p>
                    <w:pPr>
                      <w:pStyle w:val="19"/>
                      <w:rPr>
                        <w:rFonts w:hint="eastAsia" w:eastAsia="宋体"/>
                      </w:rPr>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jc w:val="center"/>
      <w:rPr>
        <w:rFonts w:hint="default" w:ascii="仿宋" w:hAnsi="仿宋" w:eastAsia="仿宋" w:cs="仿宋"/>
        <w:sz w:val="20"/>
        <w:szCs w:val="22"/>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5"/>
    <w:multiLevelType w:val="multilevel"/>
    <w:tmpl w:val="0000001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pStyle w:val="111"/>
      <w:suff w:val="nothing"/>
      <w:lvlText w:val="%1%2　"/>
      <w:lvlJc w:val="left"/>
      <w:pPr>
        <w:ind w:left="105" w:firstLine="0"/>
      </w:pPr>
      <w:rPr>
        <w:rFonts w:hint="eastAsia" w:ascii="黑体" w:hAnsi="Times New Roman" w:eastAsia="黑体"/>
        <w:b/>
        <w:i w:val="0"/>
        <w:sz w:val="21"/>
      </w:rPr>
    </w:lvl>
    <w:lvl w:ilvl="2" w:tentative="0">
      <w:start w:val="1"/>
      <w:numFmt w:val="decimal"/>
      <w:pStyle w:val="110"/>
      <w:suff w:val="nothing"/>
      <w:lvlText w:val="%1%2.%3　"/>
      <w:lvlJc w:val="left"/>
      <w:pPr>
        <w:ind w:left="0" w:firstLine="0"/>
      </w:pPr>
      <w:rPr>
        <w:rFonts w:hint="eastAsia" w:ascii="黑体" w:hAnsi="Times New Roman" w:eastAsia="黑体"/>
        <w:b w:val="0"/>
        <w:i w:val="0"/>
        <w:sz w:val="21"/>
      </w:rPr>
    </w:lvl>
    <w:lvl w:ilvl="3" w:tentative="0">
      <w:start w:val="1"/>
      <w:numFmt w:val="decimal"/>
      <w:pStyle w:val="109"/>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4F588BC5"/>
    <w:multiLevelType w:val="singleLevel"/>
    <w:tmpl w:val="4F588BC5"/>
    <w:lvl w:ilvl="0" w:tentative="0">
      <w:start w:val="5"/>
      <w:numFmt w:val="decimal"/>
      <w:lvlText w:val="%1."/>
      <w:lvlJc w:val="left"/>
      <w:pPr>
        <w:tabs>
          <w:tab w:val="left" w:pos="312"/>
        </w:tabs>
      </w:pPr>
    </w:lvl>
  </w:abstractNum>
  <w:abstractNum w:abstractNumId="2">
    <w:nsid w:val="619D1F87"/>
    <w:multiLevelType w:val="singleLevel"/>
    <w:tmpl w:val="619D1F87"/>
    <w:lvl w:ilvl="0" w:tentative="0">
      <w:start w:val="3"/>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1"/>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6FAF"/>
    <w:rsid w:val="00002ED5"/>
    <w:rsid w:val="000143E9"/>
    <w:rsid w:val="00014E0E"/>
    <w:rsid w:val="00020357"/>
    <w:rsid w:val="00022251"/>
    <w:rsid w:val="000226FE"/>
    <w:rsid w:val="00023157"/>
    <w:rsid w:val="00024A1C"/>
    <w:rsid w:val="00033519"/>
    <w:rsid w:val="0003465F"/>
    <w:rsid w:val="000419CB"/>
    <w:rsid w:val="00047D8B"/>
    <w:rsid w:val="00051667"/>
    <w:rsid w:val="00051C84"/>
    <w:rsid w:val="00055B3F"/>
    <w:rsid w:val="00063604"/>
    <w:rsid w:val="00066E44"/>
    <w:rsid w:val="00070470"/>
    <w:rsid w:val="00086AD6"/>
    <w:rsid w:val="000918B7"/>
    <w:rsid w:val="00093F16"/>
    <w:rsid w:val="000955E3"/>
    <w:rsid w:val="00096F9A"/>
    <w:rsid w:val="000A03F1"/>
    <w:rsid w:val="000A1940"/>
    <w:rsid w:val="000A7CF4"/>
    <w:rsid w:val="000B44AC"/>
    <w:rsid w:val="000B501E"/>
    <w:rsid w:val="000B50FE"/>
    <w:rsid w:val="000B58F4"/>
    <w:rsid w:val="000B59AF"/>
    <w:rsid w:val="000C021E"/>
    <w:rsid w:val="000C2782"/>
    <w:rsid w:val="000C5847"/>
    <w:rsid w:val="000C7F25"/>
    <w:rsid w:val="000D1B80"/>
    <w:rsid w:val="000D43D2"/>
    <w:rsid w:val="000D7BF2"/>
    <w:rsid w:val="000E3F1A"/>
    <w:rsid w:val="000E7C9A"/>
    <w:rsid w:val="00100244"/>
    <w:rsid w:val="001009B8"/>
    <w:rsid w:val="00101969"/>
    <w:rsid w:val="0011023F"/>
    <w:rsid w:val="00112507"/>
    <w:rsid w:val="0011576B"/>
    <w:rsid w:val="00116696"/>
    <w:rsid w:val="00121D4B"/>
    <w:rsid w:val="00123137"/>
    <w:rsid w:val="00124FFC"/>
    <w:rsid w:val="00125891"/>
    <w:rsid w:val="00133F8C"/>
    <w:rsid w:val="00134346"/>
    <w:rsid w:val="00135D02"/>
    <w:rsid w:val="00135F51"/>
    <w:rsid w:val="00141F6D"/>
    <w:rsid w:val="00146972"/>
    <w:rsid w:val="00147D65"/>
    <w:rsid w:val="00147F6A"/>
    <w:rsid w:val="0015242B"/>
    <w:rsid w:val="0015302A"/>
    <w:rsid w:val="00154109"/>
    <w:rsid w:val="00163870"/>
    <w:rsid w:val="00165264"/>
    <w:rsid w:val="00166867"/>
    <w:rsid w:val="00167C69"/>
    <w:rsid w:val="0017056B"/>
    <w:rsid w:val="00171CBA"/>
    <w:rsid w:val="001776F6"/>
    <w:rsid w:val="00183478"/>
    <w:rsid w:val="00183EAE"/>
    <w:rsid w:val="00183FB8"/>
    <w:rsid w:val="0018493E"/>
    <w:rsid w:val="00185534"/>
    <w:rsid w:val="001861DA"/>
    <w:rsid w:val="00186C2C"/>
    <w:rsid w:val="00190261"/>
    <w:rsid w:val="001930EC"/>
    <w:rsid w:val="00194D30"/>
    <w:rsid w:val="00195C6F"/>
    <w:rsid w:val="001A6FA5"/>
    <w:rsid w:val="001A75A0"/>
    <w:rsid w:val="001A7986"/>
    <w:rsid w:val="001A79ED"/>
    <w:rsid w:val="001C0AC4"/>
    <w:rsid w:val="001C56A2"/>
    <w:rsid w:val="001C66A1"/>
    <w:rsid w:val="001D425B"/>
    <w:rsid w:val="001E1797"/>
    <w:rsid w:val="001E2B64"/>
    <w:rsid w:val="001F29A7"/>
    <w:rsid w:val="001F2BC7"/>
    <w:rsid w:val="001F4598"/>
    <w:rsid w:val="00203D07"/>
    <w:rsid w:val="00207C93"/>
    <w:rsid w:val="00210796"/>
    <w:rsid w:val="00211088"/>
    <w:rsid w:val="002113AC"/>
    <w:rsid w:val="00212171"/>
    <w:rsid w:val="00213E1E"/>
    <w:rsid w:val="00221D29"/>
    <w:rsid w:val="00222EF3"/>
    <w:rsid w:val="00224169"/>
    <w:rsid w:val="00225BDF"/>
    <w:rsid w:val="002334EE"/>
    <w:rsid w:val="00237FA9"/>
    <w:rsid w:val="00244AAA"/>
    <w:rsid w:val="0024769C"/>
    <w:rsid w:val="002479CB"/>
    <w:rsid w:val="002505C4"/>
    <w:rsid w:val="002522E5"/>
    <w:rsid w:val="00267014"/>
    <w:rsid w:val="002712C0"/>
    <w:rsid w:val="00280BCB"/>
    <w:rsid w:val="00280EA4"/>
    <w:rsid w:val="00281E15"/>
    <w:rsid w:val="00294C8D"/>
    <w:rsid w:val="00294FA1"/>
    <w:rsid w:val="00295353"/>
    <w:rsid w:val="002963BB"/>
    <w:rsid w:val="00296D10"/>
    <w:rsid w:val="002A3311"/>
    <w:rsid w:val="002A4BA3"/>
    <w:rsid w:val="002B0183"/>
    <w:rsid w:val="002B20DC"/>
    <w:rsid w:val="002B3DD5"/>
    <w:rsid w:val="002B643C"/>
    <w:rsid w:val="002B7EB5"/>
    <w:rsid w:val="002C3177"/>
    <w:rsid w:val="002D05B3"/>
    <w:rsid w:val="002D20C1"/>
    <w:rsid w:val="002D3081"/>
    <w:rsid w:val="002D39FE"/>
    <w:rsid w:val="002E0E29"/>
    <w:rsid w:val="002E1BF9"/>
    <w:rsid w:val="002E3720"/>
    <w:rsid w:val="002E3CBA"/>
    <w:rsid w:val="002E4CCE"/>
    <w:rsid w:val="002E66EE"/>
    <w:rsid w:val="002F0BAA"/>
    <w:rsid w:val="002F2099"/>
    <w:rsid w:val="003026D7"/>
    <w:rsid w:val="00307337"/>
    <w:rsid w:val="00314A1B"/>
    <w:rsid w:val="00316A04"/>
    <w:rsid w:val="00320F3D"/>
    <w:rsid w:val="00321A1B"/>
    <w:rsid w:val="00327485"/>
    <w:rsid w:val="00333271"/>
    <w:rsid w:val="00340435"/>
    <w:rsid w:val="0034152E"/>
    <w:rsid w:val="00344067"/>
    <w:rsid w:val="0035013A"/>
    <w:rsid w:val="003568FD"/>
    <w:rsid w:val="00362396"/>
    <w:rsid w:val="003635C5"/>
    <w:rsid w:val="00365462"/>
    <w:rsid w:val="00381263"/>
    <w:rsid w:val="003853DF"/>
    <w:rsid w:val="0038577C"/>
    <w:rsid w:val="00385896"/>
    <w:rsid w:val="00386C19"/>
    <w:rsid w:val="003870C3"/>
    <w:rsid w:val="003872FC"/>
    <w:rsid w:val="00390A17"/>
    <w:rsid w:val="0039229B"/>
    <w:rsid w:val="003952D4"/>
    <w:rsid w:val="003A0531"/>
    <w:rsid w:val="003A3034"/>
    <w:rsid w:val="003B1576"/>
    <w:rsid w:val="003B6079"/>
    <w:rsid w:val="003C6199"/>
    <w:rsid w:val="003D5B0F"/>
    <w:rsid w:val="003D7DD1"/>
    <w:rsid w:val="003E5EC0"/>
    <w:rsid w:val="003F123C"/>
    <w:rsid w:val="003F161B"/>
    <w:rsid w:val="003F1825"/>
    <w:rsid w:val="003F2580"/>
    <w:rsid w:val="003F2C8F"/>
    <w:rsid w:val="003F2D65"/>
    <w:rsid w:val="003F2FD9"/>
    <w:rsid w:val="00403E69"/>
    <w:rsid w:val="00422B0F"/>
    <w:rsid w:val="00426AA9"/>
    <w:rsid w:val="00426D94"/>
    <w:rsid w:val="00433D12"/>
    <w:rsid w:val="00436FAF"/>
    <w:rsid w:val="00437BDB"/>
    <w:rsid w:val="0045033A"/>
    <w:rsid w:val="0045477F"/>
    <w:rsid w:val="004557A3"/>
    <w:rsid w:val="00460247"/>
    <w:rsid w:val="00460F3D"/>
    <w:rsid w:val="00466C0D"/>
    <w:rsid w:val="004718FC"/>
    <w:rsid w:val="00474990"/>
    <w:rsid w:val="00474E16"/>
    <w:rsid w:val="0048337B"/>
    <w:rsid w:val="0049487D"/>
    <w:rsid w:val="00495D48"/>
    <w:rsid w:val="004962E5"/>
    <w:rsid w:val="004A5DC6"/>
    <w:rsid w:val="004B54A9"/>
    <w:rsid w:val="004C514B"/>
    <w:rsid w:val="004D60A0"/>
    <w:rsid w:val="004D6972"/>
    <w:rsid w:val="004D70DB"/>
    <w:rsid w:val="004E65C0"/>
    <w:rsid w:val="004E7302"/>
    <w:rsid w:val="004F1C22"/>
    <w:rsid w:val="004F5D8D"/>
    <w:rsid w:val="004F630B"/>
    <w:rsid w:val="0050681D"/>
    <w:rsid w:val="0051024C"/>
    <w:rsid w:val="00510988"/>
    <w:rsid w:val="00523D05"/>
    <w:rsid w:val="0053206E"/>
    <w:rsid w:val="00540CE3"/>
    <w:rsid w:val="00546183"/>
    <w:rsid w:val="00551328"/>
    <w:rsid w:val="0055375D"/>
    <w:rsid w:val="0055452D"/>
    <w:rsid w:val="00573E62"/>
    <w:rsid w:val="00582FE3"/>
    <w:rsid w:val="0058503E"/>
    <w:rsid w:val="005869D5"/>
    <w:rsid w:val="0059018C"/>
    <w:rsid w:val="00593AA9"/>
    <w:rsid w:val="005969A4"/>
    <w:rsid w:val="005A489B"/>
    <w:rsid w:val="005A58EC"/>
    <w:rsid w:val="005B0F25"/>
    <w:rsid w:val="005D158F"/>
    <w:rsid w:val="005D26FE"/>
    <w:rsid w:val="005D4515"/>
    <w:rsid w:val="005E1733"/>
    <w:rsid w:val="005E7CF4"/>
    <w:rsid w:val="0060081C"/>
    <w:rsid w:val="00613777"/>
    <w:rsid w:val="00617214"/>
    <w:rsid w:val="00617492"/>
    <w:rsid w:val="00621A62"/>
    <w:rsid w:val="006327BF"/>
    <w:rsid w:val="00634C72"/>
    <w:rsid w:val="00640C15"/>
    <w:rsid w:val="00641543"/>
    <w:rsid w:val="00644B5B"/>
    <w:rsid w:val="00653641"/>
    <w:rsid w:val="0065534D"/>
    <w:rsid w:val="006656A8"/>
    <w:rsid w:val="00665CE6"/>
    <w:rsid w:val="00667017"/>
    <w:rsid w:val="00675976"/>
    <w:rsid w:val="00677D3F"/>
    <w:rsid w:val="0068323D"/>
    <w:rsid w:val="00683544"/>
    <w:rsid w:val="006879DB"/>
    <w:rsid w:val="00693573"/>
    <w:rsid w:val="00696A11"/>
    <w:rsid w:val="00696BA5"/>
    <w:rsid w:val="006A3D17"/>
    <w:rsid w:val="006A6570"/>
    <w:rsid w:val="006A71DC"/>
    <w:rsid w:val="006B7884"/>
    <w:rsid w:val="006B7BAD"/>
    <w:rsid w:val="006C22B7"/>
    <w:rsid w:val="006C28C6"/>
    <w:rsid w:val="006C62B6"/>
    <w:rsid w:val="006C7EF7"/>
    <w:rsid w:val="006D3198"/>
    <w:rsid w:val="006D3862"/>
    <w:rsid w:val="006F0091"/>
    <w:rsid w:val="006F0837"/>
    <w:rsid w:val="006F60D4"/>
    <w:rsid w:val="007028D8"/>
    <w:rsid w:val="00704622"/>
    <w:rsid w:val="007056DB"/>
    <w:rsid w:val="00706518"/>
    <w:rsid w:val="00711632"/>
    <w:rsid w:val="007178BC"/>
    <w:rsid w:val="00717C97"/>
    <w:rsid w:val="00720255"/>
    <w:rsid w:val="0072183A"/>
    <w:rsid w:val="00735998"/>
    <w:rsid w:val="00735B56"/>
    <w:rsid w:val="00737901"/>
    <w:rsid w:val="00737ED7"/>
    <w:rsid w:val="0074281F"/>
    <w:rsid w:val="00764454"/>
    <w:rsid w:val="00764ADF"/>
    <w:rsid w:val="007716D2"/>
    <w:rsid w:val="007733C5"/>
    <w:rsid w:val="00775578"/>
    <w:rsid w:val="00776FE2"/>
    <w:rsid w:val="00777890"/>
    <w:rsid w:val="007851B1"/>
    <w:rsid w:val="007867F3"/>
    <w:rsid w:val="007878CC"/>
    <w:rsid w:val="00790D33"/>
    <w:rsid w:val="00792272"/>
    <w:rsid w:val="007928BB"/>
    <w:rsid w:val="00792CDC"/>
    <w:rsid w:val="007A2D02"/>
    <w:rsid w:val="007A40F5"/>
    <w:rsid w:val="007A438B"/>
    <w:rsid w:val="007A7E8A"/>
    <w:rsid w:val="007B3692"/>
    <w:rsid w:val="007B75BE"/>
    <w:rsid w:val="007C67EE"/>
    <w:rsid w:val="007D018F"/>
    <w:rsid w:val="007D1030"/>
    <w:rsid w:val="007D4651"/>
    <w:rsid w:val="007D5E93"/>
    <w:rsid w:val="007D6DB1"/>
    <w:rsid w:val="007E0DAB"/>
    <w:rsid w:val="00800686"/>
    <w:rsid w:val="00801030"/>
    <w:rsid w:val="00801928"/>
    <w:rsid w:val="008156A4"/>
    <w:rsid w:val="00816441"/>
    <w:rsid w:val="0082324B"/>
    <w:rsid w:val="00823257"/>
    <w:rsid w:val="0082330E"/>
    <w:rsid w:val="008267A1"/>
    <w:rsid w:val="008325FF"/>
    <w:rsid w:val="00833F67"/>
    <w:rsid w:val="00841163"/>
    <w:rsid w:val="008458D4"/>
    <w:rsid w:val="00846BCD"/>
    <w:rsid w:val="00847666"/>
    <w:rsid w:val="00847676"/>
    <w:rsid w:val="008520B9"/>
    <w:rsid w:val="008565BD"/>
    <w:rsid w:val="00864092"/>
    <w:rsid w:val="00864335"/>
    <w:rsid w:val="00867B6F"/>
    <w:rsid w:val="00873B68"/>
    <w:rsid w:val="00873FC2"/>
    <w:rsid w:val="00881076"/>
    <w:rsid w:val="008A6F4B"/>
    <w:rsid w:val="008A7B03"/>
    <w:rsid w:val="008B27F5"/>
    <w:rsid w:val="008B4E02"/>
    <w:rsid w:val="008C0D08"/>
    <w:rsid w:val="008C7B13"/>
    <w:rsid w:val="008C7FDF"/>
    <w:rsid w:val="008D1CD1"/>
    <w:rsid w:val="008D5E27"/>
    <w:rsid w:val="008D6C07"/>
    <w:rsid w:val="008D6E9D"/>
    <w:rsid w:val="008D6FE5"/>
    <w:rsid w:val="008D7819"/>
    <w:rsid w:val="008E1EA3"/>
    <w:rsid w:val="008E2737"/>
    <w:rsid w:val="0090590C"/>
    <w:rsid w:val="00915F5E"/>
    <w:rsid w:val="009260F0"/>
    <w:rsid w:val="00933A2A"/>
    <w:rsid w:val="00945742"/>
    <w:rsid w:val="00946078"/>
    <w:rsid w:val="00955ED9"/>
    <w:rsid w:val="009661B2"/>
    <w:rsid w:val="00970003"/>
    <w:rsid w:val="0097092E"/>
    <w:rsid w:val="00972220"/>
    <w:rsid w:val="00986686"/>
    <w:rsid w:val="009A1590"/>
    <w:rsid w:val="009A1780"/>
    <w:rsid w:val="009A62F6"/>
    <w:rsid w:val="009B2261"/>
    <w:rsid w:val="009B2927"/>
    <w:rsid w:val="009B3013"/>
    <w:rsid w:val="009B3D58"/>
    <w:rsid w:val="009C5885"/>
    <w:rsid w:val="009C5B30"/>
    <w:rsid w:val="009C65FF"/>
    <w:rsid w:val="009E0A02"/>
    <w:rsid w:val="009E5B99"/>
    <w:rsid w:val="009F6E8F"/>
    <w:rsid w:val="009F7AC5"/>
    <w:rsid w:val="00A01786"/>
    <w:rsid w:val="00A06C28"/>
    <w:rsid w:val="00A1320E"/>
    <w:rsid w:val="00A17AA5"/>
    <w:rsid w:val="00A20352"/>
    <w:rsid w:val="00A24D3E"/>
    <w:rsid w:val="00A30652"/>
    <w:rsid w:val="00A31464"/>
    <w:rsid w:val="00A35278"/>
    <w:rsid w:val="00A36E93"/>
    <w:rsid w:val="00A36F12"/>
    <w:rsid w:val="00A37891"/>
    <w:rsid w:val="00A4126B"/>
    <w:rsid w:val="00A46A87"/>
    <w:rsid w:val="00A50824"/>
    <w:rsid w:val="00A528A7"/>
    <w:rsid w:val="00A54C7B"/>
    <w:rsid w:val="00A713CA"/>
    <w:rsid w:val="00A763DA"/>
    <w:rsid w:val="00A82C59"/>
    <w:rsid w:val="00A82EA1"/>
    <w:rsid w:val="00A85C52"/>
    <w:rsid w:val="00A87EDD"/>
    <w:rsid w:val="00A9021B"/>
    <w:rsid w:val="00A9552B"/>
    <w:rsid w:val="00AA03D3"/>
    <w:rsid w:val="00AA216E"/>
    <w:rsid w:val="00AA3593"/>
    <w:rsid w:val="00AA6F92"/>
    <w:rsid w:val="00AB1B81"/>
    <w:rsid w:val="00AB45AD"/>
    <w:rsid w:val="00AC4263"/>
    <w:rsid w:val="00AD528A"/>
    <w:rsid w:val="00AD759F"/>
    <w:rsid w:val="00AE0D0E"/>
    <w:rsid w:val="00AF0338"/>
    <w:rsid w:val="00AF1684"/>
    <w:rsid w:val="00AF66D9"/>
    <w:rsid w:val="00B01E0E"/>
    <w:rsid w:val="00B0280C"/>
    <w:rsid w:val="00B04652"/>
    <w:rsid w:val="00B146DB"/>
    <w:rsid w:val="00B14B0E"/>
    <w:rsid w:val="00B22C67"/>
    <w:rsid w:val="00B31091"/>
    <w:rsid w:val="00B32753"/>
    <w:rsid w:val="00B37E74"/>
    <w:rsid w:val="00B40492"/>
    <w:rsid w:val="00B414B3"/>
    <w:rsid w:val="00B43FC2"/>
    <w:rsid w:val="00B50515"/>
    <w:rsid w:val="00B51DEA"/>
    <w:rsid w:val="00B621F4"/>
    <w:rsid w:val="00B64A86"/>
    <w:rsid w:val="00B70180"/>
    <w:rsid w:val="00B806E5"/>
    <w:rsid w:val="00B81174"/>
    <w:rsid w:val="00B87820"/>
    <w:rsid w:val="00B92304"/>
    <w:rsid w:val="00B93ACF"/>
    <w:rsid w:val="00BB3040"/>
    <w:rsid w:val="00BC18CB"/>
    <w:rsid w:val="00BC1F3D"/>
    <w:rsid w:val="00BD35F8"/>
    <w:rsid w:val="00BD61E0"/>
    <w:rsid w:val="00BD639F"/>
    <w:rsid w:val="00BD6C41"/>
    <w:rsid w:val="00BD7E89"/>
    <w:rsid w:val="00BE5FA7"/>
    <w:rsid w:val="00BF34F4"/>
    <w:rsid w:val="00BF6A93"/>
    <w:rsid w:val="00BF7F29"/>
    <w:rsid w:val="00C039F5"/>
    <w:rsid w:val="00C0789E"/>
    <w:rsid w:val="00C100C8"/>
    <w:rsid w:val="00C17F40"/>
    <w:rsid w:val="00C4139A"/>
    <w:rsid w:val="00C446BB"/>
    <w:rsid w:val="00C45FB9"/>
    <w:rsid w:val="00C46FEC"/>
    <w:rsid w:val="00C55CC6"/>
    <w:rsid w:val="00C63477"/>
    <w:rsid w:val="00C63D10"/>
    <w:rsid w:val="00C67A8F"/>
    <w:rsid w:val="00C7033F"/>
    <w:rsid w:val="00C7169C"/>
    <w:rsid w:val="00C72CB3"/>
    <w:rsid w:val="00C85B0E"/>
    <w:rsid w:val="00C867B2"/>
    <w:rsid w:val="00C92847"/>
    <w:rsid w:val="00C95599"/>
    <w:rsid w:val="00C95E9C"/>
    <w:rsid w:val="00C97330"/>
    <w:rsid w:val="00CA2AB5"/>
    <w:rsid w:val="00CA5563"/>
    <w:rsid w:val="00CC05FD"/>
    <w:rsid w:val="00CC1E51"/>
    <w:rsid w:val="00CC461F"/>
    <w:rsid w:val="00CC492F"/>
    <w:rsid w:val="00CC511E"/>
    <w:rsid w:val="00CD22D6"/>
    <w:rsid w:val="00CD5CCC"/>
    <w:rsid w:val="00CE752C"/>
    <w:rsid w:val="00D124A0"/>
    <w:rsid w:val="00D16EB3"/>
    <w:rsid w:val="00D331F4"/>
    <w:rsid w:val="00D376DC"/>
    <w:rsid w:val="00D47005"/>
    <w:rsid w:val="00D47719"/>
    <w:rsid w:val="00D50EF1"/>
    <w:rsid w:val="00D51615"/>
    <w:rsid w:val="00D60AFD"/>
    <w:rsid w:val="00D64742"/>
    <w:rsid w:val="00D7177B"/>
    <w:rsid w:val="00D73B7D"/>
    <w:rsid w:val="00D73E17"/>
    <w:rsid w:val="00D77624"/>
    <w:rsid w:val="00D8054E"/>
    <w:rsid w:val="00D846A1"/>
    <w:rsid w:val="00D92417"/>
    <w:rsid w:val="00D92750"/>
    <w:rsid w:val="00D958E2"/>
    <w:rsid w:val="00DA142A"/>
    <w:rsid w:val="00DA447F"/>
    <w:rsid w:val="00DB7AF7"/>
    <w:rsid w:val="00DC1BE6"/>
    <w:rsid w:val="00DC7D81"/>
    <w:rsid w:val="00DD4D08"/>
    <w:rsid w:val="00DD7CBD"/>
    <w:rsid w:val="00DD7F66"/>
    <w:rsid w:val="00DF0A0F"/>
    <w:rsid w:val="00DF5055"/>
    <w:rsid w:val="00E1307B"/>
    <w:rsid w:val="00E14563"/>
    <w:rsid w:val="00E20E55"/>
    <w:rsid w:val="00E21304"/>
    <w:rsid w:val="00E24958"/>
    <w:rsid w:val="00E26953"/>
    <w:rsid w:val="00E30A7E"/>
    <w:rsid w:val="00E317F3"/>
    <w:rsid w:val="00E322B1"/>
    <w:rsid w:val="00E326AC"/>
    <w:rsid w:val="00E33056"/>
    <w:rsid w:val="00E456EB"/>
    <w:rsid w:val="00E52232"/>
    <w:rsid w:val="00E5604A"/>
    <w:rsid w:val="00E56AFD"/>
    <w:rsid w:val="00E57B0D"/>
    <w:rsid w:val="00E650FC"/>
    <w:rsid w:val="00E672AB"/>
    <w:rsid w:val="00E72502"/>
    <w:rsid w:val="00E74136"/>
    <w:rsid w:val="00E83447"/>
    <w:rsid w:val="00E9407C"/>
    <w:rsid w:val="00E95227"/>
    <w:rsid w:val="00EA61E6"/>
    <w:rsid w:val="00EB16DD"/>
    <w:rsid w:val="00EB19E6"/>
    <w:rsid w:val="00EB2698"/>
    <w:rsid w:val="00EB5921"/>
    <w:rsid w:val="00EB7C77"/>
    <w:rsid w:val="00EC0235"/>
    <w:rsid w:val="00EC05AD"/>
    <w:rsid w:val="00EC092E"/>
    <w:rsid w:val="00EC1FF7"/>
    <w:rsid w:val="00ED09F8"/>
    <w:rsid w:val="00ED3160"/>
    <w:rsid w:val="00ED57DC"/>
    <w:rsid w:val="00ED69E2"/>
    <w:rsid w:val="00EE544C"/>
    <w:rsid w:val="00EF5D65"/>
    <w:rsid w:val="00F01996"/>
    <w:rsid w:val="00F05B65"/>
    <w:rsid w:val="00F13896"/>
    <w:rsid w:val="00F204EC"/>
    <w:rsid w:val="00F3100D"/>
    <w:rsid w:val="00F433DD"/>
    <w:rsid w:val="00F51229"/>
    <w:rsid w:val="00F70FC1"/>
    <w:rsid w:val="00F732A0"/>
    <w:rsid w:val="00F762B6"/>
    <w:rsid w:val="00F8141D"/>
    <w:rsid w:val="00F87C05"/>
    <w:rsid w:val="00F9057E"/>
    <w:rsid w:val="00F90ACE"/>
    <w:rsid w:val="00F9244E"/>
    <w:rsid w:val="00F93291"/>
    <w:rsid w:val="00F9505D"/>
    <w:rsid w:val="00FA25CF"/>
    <w:rsid w:val="00FA275F"/>
    <w:rsid w:val="00FA68BA"/>
    <w:rsid w:val="00FB042D"/>
    <w:rsid w:val="00FB0EEE"/>
    <w:rsid w:val="00FB72E0"/>
    <w:rsid w:val="00FC4D8B"/>
    <w:rsid w:val="00FC548B"/>
    <w:rsid w:val="00FC7FB0"/>
    <w:rsid w:val="00FD72EB"/>
    <w:rsid w:val="00FE157A"/>
    <w:rsid w:val="00FE1F38"/>
    <w:rsid w:val="00FE46EE"/>
    <w:rsid w:val="00FE5A9B"/>
    <w:rsid w:val="00FF1505"/>
    <w:rsid w:val="00FF48AA"/>
    <w:rsid w:val="00FF49E3"/>
    <w:rsid w:val="00FF7CD8"/>
    <w:rsid w:val="014C40EC"/>
    <w:rsid w:val="024C6E05"/>
    <w:rsid w:val="02680906"/>
    <w:rsid w:val="03D13C65"/>
    <w:rsid w:val="03EE614B"/>
    <w:rsid w:val="04902CE1"/>
    <w:rsid w:val="06047B21"/>
    <w:rsid w:val="06DE7B18"/>
    <w:rsid w:val="07F659EA"/>
    <w:rsid w:val="08DD58BF"/>
    <w:rsid w:val="099C204D"/>
    <w:rsid w:val="0B720EBE"/>
    <w:rsid w:val="11CF2E09"/>
    <w:rsid w:val="12EB787A"/>
    <w:rsid w:val="130C2527"/>
    <w:rsid w:val="14D2091C"/>
    <w:rsid w:val="15F30261"/>
    <w:rsid w:val="16172322"/>
    <w:rsid w:val="162800F6"/>
    <w:rsid w:val="167E323A"/>
    <w:rsid w:val="172131BA"/>
    <w:rsid w:val="182E31C8"/>
    <w:rsid w:val="1ADC23E5"/>
    <w:rsid w:val="1B5B5FFC"/>
    <w:rsid w:val="1BA0480C"/>
    <w:rsid w:val="1C4D17F5"/>
    <w:rsid w:val="1D0E4962"/>
    <w:rsid w:val="1D2E6FA2"/>
    <w:rsid w:val="1E0C4536"/>
    <w:rsid w:val="1F0BE88F"/>
    <w:rsid w:val="1F7175A8"/>
    <w:rsid w:val="20614501"/>
    <w:rsid w:val="20935198"/>
    <w:rsid w:val="21292817"/>
    <w:rsid w:val="214C0AB0"/>
    <w:rsid w:val="21806AE0"/>
    <w:rsid w:val="21B144C6"/>
    <w:rsid w:val="21FC3E0F"/>
    <w:rsid w:val="251A5CDE"/>
    <w:rsid w:val="2672714F"/>
    <w:rsid w:val="2833573C"/>
    <w:rsid w:val="284D0A13"/>
    <w:rsid w:val="28843ECE"/>
    <w:rsid w:val="28AA7EAF"/>
    <w:rsid w:val="2A2225AD"/>
    <w:rsid w:val="2B67117F"/>
    <w:rsid w:val="2BE82F56"/>
    <w:rsid w:val="2BE91D0D"/>
    <w:rsid w:val="2E805E9D"/>
    <w:rsid w:val="2E893014"/>
    <w:rsid w:val="2EF9095D"/>
    <w:rsid w:val="2FAB078A"/>
    <w:rsid w:val="2FC9377C"/>
    <w:rsid w:val="30170CDE"/>
    <w:rsid w:val="305A6798"/>
    <w:rsid w:val="31285C6B"/>
    <w:rsid w:val="31D6099F"/>
    <w:rsid w:val="31ED1E5B"/>
    <w:rsid w:val="32251B27"/>
    <w:rsid w:val="324B5CB0"/>
    <w:rsid w:val="3418282F"/>
    <w:rsid w:val="35CC6EB4"/>
    <w:rsid w:val="375C3C71"/>
    <w:rsid w:val="382E3031"/>
    <w:rsid w:val="38C83FAB"/>
    <w:rsid w:val="39771C23"/>
    <w:rsid w:val="39B160E3"/>
    <w:rsid w:val="3A2350C1"/>
    <w:rsid w:val="3B776D40"/>
    <w:rsid w:val="3D300224"/>
    <w:rsid w:val="3D6B32BC"/>
    <w:rsid w:val="3ED61727"/>
    <w:rsid w:val="3F734B98"/>
    <w:rsid w:val="3F9569C3"/>
    <w:rsid w:val="40E73807"/>
    <w:rsid w:val="42E24CD7"/>
    <w:rsid w:val="437916B9"/>
    <w:rsid w:val="437B16AD"/>
    <w:rsid w:val="44131802"/>
    <w:rsid w:val="4542479D"/>
    <w:rsid w:val="4594590A"/>
    <w:rsid w:val="465D5722"/>
    <w:rsid w:val="466D26A3"/>
    <w:rsid w:val="4791092E"/>
    <w:rsid w:val="4C8A034C"/>
    <w:rsid w:val="4CD666C0"/>
    <w:rsid w:val="4D336846"/>
    <w:rsid w:val="4DDF7F66"/>
    <w:rsid w:val="4E210850"/>
    <w:rsid w:val="4F1960B4"/>
    <w:rsid w:val="4FC67AF1"/>
    <w:rsid w:val="501D7233"/>
    <w:rsid w:val="50206FB1"/>
    <w:rsid w:val="508B1FC7"/>
    <w:rsid w:val="50A35D92"/>
    <w:rsid w:val="511A2042"/>
    <w:rsid w:val="513C4EE9"/>
    <w:rsid w:val="52235368"/>
    <w:rsid w:val="526133EE"/>
    <w:rsid w:val="54A423CF"/>
    <w:rsid w:val="568A0150"/>
    <w:rsid w:val="57EE45CC"/>
    <w:rsid w:val="58AF7069"/>
    <w:rsid w:val="590145B5"/>
    <w:rsid w:val="59AD3BF7"/>
    <w:rsid w:val="5A612C6B"/>
    <w:rsid w:val="5A783E77"/>
    <w:rsid w:val="5B6C5B74"/>
    <w:rsid w:val="5BBA44EE"/>
    <w:rsid w:val="5C4F3A4F"/>
    <w:rsid w:val="5CDC46F4"/>
    <w:rsid w:val="5D082B83"/>
    <w:rsid w:val="5D895996"/>
    <w:rsid w:val="5D935511"/>
    <w:rsid w:val="5D972067"/>
    <w:rsid w:val="5E201C10"/>
    <w:rsid w:val="5E315865"/>
    <w:rsid w:val="5E6806B0"/>
    <w:rsid w:val="5E8564A9"/>
    <w:rsid w:val="5F01703A"/>
    <w:rsid w:val="5F1B2B45"/>
    <w:rsid w:val="62841290"/>
    <w:rsid w:val="635B0F5E"/>
    <w:rsid w:val="65A60B88"/>
    <w:rsid w:val="674D71A8"/>
    <w:rsid w:val="67856E43"/>
    <w:rsid w:val="67A72FA1"/>
    <w:rsid w:val="693F098C"/>
    <w:rsid w:val="6B2550EE"/>
    <w:rsid w:val="6B7F6966"/>
    <w:rsid w:val="6BA05D0E"/>
    <w:rsid w:val="6BCD26C8"/>
    <w:rsid w:val="6BE06A79"/>
    <w:rsid w:val="6C0958FC"/>
    <w:rsid w:val="6D831A29"/>
    <w:rsid w:val="6E57154D"/>
    <w:rsid w:val="6F9A3289"/>
    <w:rsid w:val="7120101C"/>
    <w:rsid w:val="713F1DDC"/>
    <w:rsid w:val="72681B43"/>
    <w:rsid w:val="73BB6A9B"/>
    <w:rsid w:val="73E9B052"/>
    <w:rsid w:val="73FEA73F"/>
    <w:rsid w:val="740D76AE"/>
    <w:rsid w:val="74AE4BC0"/>
    <w:rsid w:val="74C90E14"/>
    <w:rsid w:val="758B513A"/>
    <w:rsid w:val="759937A9"/>
    <w:rsid w:val="77497110"/>
    <w:rsid w:val="777B5CC0"/>
    <w:rsid w:val="77ED92F9"/>
    <w:rsid w:val="78BB19C2"/>
    <w:rsid w:val="78F77D6A"/>
    <w:rsid w:val="7AA80DCB"/>
    <w:rsid w:val="7C986D6C"/>
    <w:rsid w:val="7DDE4476"/>
    <w:rsid w:val="7E8617F7"/>
    <w:rsid w:val="7F75108F"/>
    <w:rsid w:val="7F7E36F5"/>
    <w:rsid w:val="7F892578"/>
    <w:rsid w:val="7FB47B59"/>
    <w:rsid w:val="7FDD8DB4"/>
    <w:rsid w:val="BF7B87AD"/>
    <w:rsid w:val="C5FC6B5C"/>
    <w:rsid w:val="CFFB90A3"/>
    <w:rsid w:val="DBFF39C5"/>
    <w:rsid w:val="DDDB7811"/>
    <w:rsid w:val="E1D18D29"/>
    <w:rsid w:val="E66E26A0"/>
    <w:rsid w:val="EFC984C6"/>
    <w:rsid w:val="FBEDE5A5"/>
    <w:rsid w:val="FBF759B2"/>
    <w:rsid w:val="FDBCA178"/>
    <w:rsid w:val="FDF0684A"/>
    <w:rsid w:val="FEFD91C0"/>
    <w:rsid w:val="FFEF1DF1"/>
    <w:rsid w:val="FFFBADB3"/>
    <w:rsid w:val="FFFF86F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nhideWhenUsed="0" w:uiPriority="0" w:semiHidden="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9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qFormat="1" w:unhideWhenUsed="0" w:uiPriority="99" w:semiHidden="0" w:name="Body Text 3"/>
    <w:lsdException w:qFormat="1" w:unhideWhenUsed="0" w:uiPriority="99" w:semiHidden="0"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semiHidden="0" w:name="Normal (Web)"/>
    <w:lsdException w:qFormat="1" w:uiPriority="99" w:semiHidden="0"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uiPriority="99" w:name="HTML Preformatted"/>
    <w:lsdException w:qFormat="1" w:uiPriority="99" w:semiHidden="0" w:name="HTML Sample"/>
    <w:lsdException w:uiPriority="99" w:name="HTML Typewriter"/>
    <w:lsdException w:qFormat="1" w:uiPriority="99" w:semiHidden="0" w:name="HTML Variable"/>
    <w:lsdException w:qFormat="1" w:uiPriority="99" w:semiHidden="0"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3"/>
    <w:next w:val="1"/>
    <w:link w:val="41"/>
    <w:qFormat/>
    <w:uiPriority w:val="99"/>
    <w:pPr>
      <w:keepNext/>
      <w:keepLines/>
      <w:spacing w:before="340" w:after="330" w:line="578" w:lineRule="auto"/>
      <w:outlineLvl w:val="0"/>
    </w:pPr>
    <w:rPr>
      <w:kern w:val="44"/>
      <w:sz w:val="44"/>
      <w:szCs w:val="44"/>
    </w:rPr>
  </w:style>
  <w:style w:type="paragraph" w:styleId="4">
    <w:name w:val="heading 2"/>
    <w:basedOn w:val="1"/>
    <w:next w:val="1"/>
    <w:link w:val="40"/>
    <w:qFormat/>
    <w:uiPriority w:val="99"/>
    <w:pPr>
      <w:keepNext/>
      <w:keepLines/>
      <w:spacing w:before="260" w:after="260" w:line="416" w:lineRule="auto"/>
      <w:outlineLvl w:val="1"/>
    </w:pPr>
    <w:rPr>
      <w:rFonts w:ascii="Arial" w:hAnsi="Arial" w:eastAsia="黑体"/>
      <w:b/>
      <w:bCs/>
      <w:kern w:val="0"/>
      <w:sz w:val="32"/>
      <w:szCs w:val="32"/>
    </w:rPr>
  </w:style>
  <w:style w:type="paragraph" w:styleId="5">
    <w:name w:val="heading 3"/>
    <w:basedOn w:val="1"/>
    <w:next w:val="1"/>
    <w:link w:val="43"/>
    <w:qFormat/>
    <w:uiPriority w:val="99"/>
    <w:pPr>
      <w:keepNext/>
      <w:keepLines/>
      <w:spacing w:before="260" w:after="260" w:line="416" w:lineRule="auto"/>
      <w:outlineLvl w:val="2"/>
    </w:pPr>
    <w:rPr>
      <w:b/>
      <w:bCs/>
      <w:kern w:val="0"/>
      <w:sz w:val="32"/>
      <w:szCs w:val="32"/>
    </w:rPr>
  </w:style>
  <w:style w:type="paragraph" w:styleId="6">
    <w:name w:val="heading 9"/>
    <w:next w:val="1"/>
    <w:qFormat/>
    <w:locked/>
    <w:uiPriority w:val="0"/>
    <w:pPr>
      <w:widowControl w:val="0"/>
      <w:spacing w:line="300" w:lineRule="auto"/>
      <w:ind w:firstLine="425"/>
      <w:jc w:val="both"/>
      <w:outlineLvl w:val="8"/>
    </w:pPr>
    <w:rPr>
      <w:rFonts w:ascii="Calibri" w:hAnsi="Calibri" w:eastAsia="宋体" w:cs="Times New Roman"/>
      <w:sz w:val="21"/>
      <w:lang w:val="en-US" w:eastAsia="zh-CN" w:bidi="ar-SA"/>
    </w:rPr>
  </w:style>
  <w:style w:type="character" w:default="1" w:styleId="24">
    <w:name w:val="Default Paragraph Font"/>
    <w:unhideWhenUsed/>
    <w:qFormat/>
    <w:uiPriority w:val="1"/>
  </w:style>
  <w:style w:type="table" w:default="1" w:styleId="38">
    <w:name w:val="Normal Table"/>
    <w:unhideWhenUsed/>
    <w:qFormat/>
    <w:uiPriority w:val="99"/>
    <w:tblPr>
      <w:tblCellMar>
        <w:top w:w="0" w:type="dxa"/>
        <w:left w:w="108" w:type="dxa"/>
        <w:bottom w:w="0" w:type="dxa"/>
        <w:right w:w="108" w:type="dxa"/>
      </w:tblCellMar>
    </w:tblPr>
  </w:style>
  <w:style w:type="paragraph" w:styleId="3">
    <w:name w:val="Title"/>
    <w:basedOn w:val="1"/>
    <w:next w:val="1"/>
    <w:link w:val="70"/>
    <w:qFormat/>
    <w:uiPriority w:val="99"/>
    <w:pPr>
      <w:spacing w:before="240" w:after="60"/>
      <w:jc w:val="left"/>
      <w:outlineLvl w:val="0"/>
    </w:pPr>
    <w:rPr>
      <w:rFonts w:ascii="Cambria" w:hAnsi="Cambria"/>
      <w:b/>
      <w:bCs/>
      <w:sz w:val="24"/>
      <w:szCs w:val="32"/>
    </w:rPr>
  </w:style>
  <w:style w:type="paragraph" w:styleId="7">
    <w:name w:val="annotation subject"/>
    <w:basedOn w:val="8"/>
    <w:next w:val="8"/>
    <w:link w:val="72"/>
    <w:qFormat/>
    <w:uiPriority w:val="99"/>
    <w:rPr>
      <w:b/>
      <w:bCs/>
    </w:rPr>
  </w:style>
  <w:style w:type="paragraph" w:styleId="8">
    <w:name w:val="annotation text"/>
    <w:basedOn w:val="1"/>
    <w:link w:val="71"/>
    <w:qFormat/>
    <w:uiPriority w:val="99"/>
    <w:pPr>
      <w:jc w:val="left"/>
    </w:pPr>
  </w:style>
  <w:style w:type="paragraph" w:styleId="9">
    <w:name w:val="Normal Indent"/>
    <w:basedOn w:val="1"/>
    <w:link w:val="56"/>
    <w:qFormat/>
    <w:uiPriority w:val="99"/>
    <w:pPr>
      <w:spacing w:line="360" w:lineRule="auto"/>
    </w:pPr>
    <w:rPr>
      <w:rFonts w:ascii="宋体" w:hAnsi="宋体"/>
      <w:szCs w:val="21"/>
    </w:rPr>
  </w:style>
  <w:style w:type="paragraph" w:styleId="10">
    <w:name w:val="Document Map"/>
    <w:basedOn w:val="1"/>
    <w:link w:val="54"/>
    <w:qFormat/>
    <w:uiPriority w:val="99"/>
    <w:rPr>
      <w:rFonts w:ascii="宋体"/>
      <w:kern w:val="0"/>
      <w:sz w:val="18"/>
      <w:szCs w:val="18"/>
    </w:rPr>
  </w:style>
  <w:style w:type="paragraph" w:styleId="11">
    <w:name w:val="Body Text 3"/>
    <w:basedOn w:val="1"/>
    <w:link w:val="50"/>
    <w:qFormat/>
    <w:uiPriority w:val="99"/>
    <w:pPr>
      <w:spacing w:after="120"/>
    </w:pPr>
    <w:rPr>
      <w:sz w:val="16"/>
      <w:szCs w:val="16"/>
    </w:rPr>
  </w:style>
  <w:style w:type="paragraph" w:styleId="12">
    <w:name w:val="Body Text"/>
    <w:basedOn w:val="1"/>
    <w:link w:val="62"/>
    <w:qFormat/>
    <w:uiPriority w:val="99"/>
    <w:pPr>
      <w:spacing w:after="120"/>
    </w:pPr>
  </w:style>
  <w:style w:type="paragraph" w:styleId="13">
    <w:name w:val="Body Text Indent"/>
    <w:basedOn w:val="1"/>
    <w:link w:val="48"/>
    <w:qFormat/>
    <w:uiPriority w:val="99"/>
    <w:pPr>
      <w:spacing w:line="360" w:lineRule="auto"/>
      <w:ind w:firstLine="600" w:firstLineChars="200"/>
    </w:pPr>
    <w:rPr>
      <w:sz w:val="30"/>
    </w:rPr>
  </w:style>
  <w:style w:type="paragraph" w:styleId="14">
    <w:name w:val="toc 3"/>
    <w:basedOn w:val="1"/>
    <w:next w:val="1"/>
    <w:qFormat/>
    <w:uiPriority w:val="99"/>
    <w:pPr>
      <w:adjustRightInd w:val="0"/>
      <w:snapToGrid w:val="0"/>
      <w:spacing w:line="500" w:lineRule="atLeast"/>
      <w:ind w:left="480"/>
      <w:jc w:val="left"/>
    </w:pPr>
    <w:rPr>
      <w:rFonts w:ascii="仿宋_GB2312" w:eastAsia="仿宋_GB2312"/>
      <w:b/>
      <w:bCs/>
      <w:sz w:val="24"/>
    </w:rPr>
  </w:style>
  <w:style w:type="paragraph" w:styleId="15">
    <w:name w:val="Plain Text"/>
    <w:basedOn w:val="1"/>
    <w:link w:val="58"/>
    <w:qFormat/>
    <w:uiPriority w:val="99"/>
    <w:rPr>
      <w:rFonts w:ascii="宋体" w:hAnsi="Courier New"/>
      <w:szCs w:val="21"/>
    </w:rPr>
  </w:style>
  <w:style w:type="paragraph" w:styleId="16">
    <w:name w:val="Date"/>
    <w:basedOn w:val="1"/>
    <w:next w:val="1"/>
    <w:link w:val="47"/>
    <w:qFormat/>
    <w:uiPriority w:val="99"/>
    <w:pPr>
      <w:ind w:left="100" w:leftChars="2500"/>
    </w:pPr>
    <w:rPr>
      <w:sz w:val="24"/>
    </w:rPr>
  </w:style>
  <w:style w:type="paragraph" w:styleId="17">
    <w:name w:val="Body Text Indent 2"/>
    <w:basedOn w:val="1"/>
    <w:link w:val="68"/>
    <w:qFormat/>
    <w:uiPriority w:val="99"/>
    <w:pPr>
      <w:spacing w:after="120" w:line="480" w:lineRule="auto"/>
      <w:ind w:left="420" w:leftChars="200"/>
    </w:pPr>
    <w:rPr>
      <w:sz w:val="28"/>
      <w:szCs w:val="20"/>
    </w:rPr>
  </w:style>
  <w:style w:type="paragraph" w:styleId="18">
    <w:name w:val="Balloon Text"/>
    <w:basedOn w:val="1"/>
    <w:link w:val="64"/>
    <w:qFormat/>
    <w:uiPriority w:val="99"/>
    <w:rPr>
      <w:sz w:val="18"/>
      <w:szCs w:val="18"/>
    </w:rPr>
  </w:style>
  <w:style w:type="paragraph" w:styleId="19">
    <w:name w:val="footer"/>
    <w:basedOn w:val="1"/>
    <w:link w:val="45"/>
    <w:qFormat/>
    <w:uiPriority w:val="99"/>
    <w:pPr>
      <w:tabs>
        <w:tab w:val="center" w:pos="4153"/>
        <w:tab w:val="right" w:pos="8306"/>
      </w:tabs>
      <w:snapToGrid w:val="0"/>
      <w:jc w:val="left"/>
    </w:pPr>
    <w:rPr>
      <w:sz w:val="18"/>
      <w:szCs w:val="18"/>
    </w:rPr>
  </w:style>
  <w:style w:type="paragraph" w:styleId="20">
    <w:name w:val="header"/>
    <w:basedOn w:val="1"/>
    <w:link w:val="44"/>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qFormat/>
    <w:uiPriority w:val="39"/>
    <w:pPr>
      <w:tabs>
        <w:tab w:val="left" w:pos="630"/>
        <w:tab w:val="right" w:leader="dot" w:pos="9277"/>
      </w:tabs>
      <w:ind w:left="284" w:leftChars="156"/>
    </w:pPr>
    <w:rPr>
      <w:sz w:val="28"/>
      <w:szCs w:val="20"/>
    </w:rPr>
  </w:style>
  <w:style w:type="paragraph" w:styleId="22">
    <w:name w:val="toc 2"/>
    <w:basedOn w:val="1"/>
    <w:next w:val="1"/>
    <w:qFormat/>
    <w:uiPriority w:val="39"/>
    <w:pPr>
      <w:ind w:left="420" w:leftChars="200"/>
    </w:pPr>
    <w:rPr>
      <w:sz w:val="28"/>
      <w:szCs w:val="20"/>
    </w:rPr>
  </w:style>
  <w:style w:type="paragraph" w:styleId="23">
    <w:name w:val="Normal (Web)"/>
    <w:basedOn w:val="1"/>
    <w:qFormat/>
    <w:uiPriority w:val="99"/>
    <w:pPr>
      <w:widowControl/>
      <w:spacing w:before="100" w:beforeAutospacing="1" w:after="100" w:afterAutospacing="1"/>
      <w:jc w:val="left"/>
    </w:pPr>
    <w:rPr>
      <w:rFonts w:ascii="&amp;#23435;&amp;#20307;" w:hAnsi="&amp;#23435;&amp;#20307;"/>
      <w:kern w:val="0"/>
      <w:sz w:val="18"/>
      <w:szCs w:val="18"/>
    </w:rPr>
  </w:style>
  <w:style w:type="character" w:styleId="25">
    <w:name w:val="Strong"/>
    <w:basedOn w:val="24"/>
    <w:qFormat/>
    <w:locked/>
    <w:uiPriority w:val="0"/>
    <w:rPr>
      <w:b/>
    </w:rPr>
  </w:style>
  <w:style w:type="character" w:styleId="26">
    <w:name w:val="page number"/>
    <w:basedOn w:val="24"/>
    <w:qFormat/>
    <w:uiPriority w:val="99"/>
    <w:rPr>
      <w:rFonts w:cs="Times New Roman"/>
    </w:rPr>
  </w:style>
  <w:style w:type="character" w:styleId="27">
    <w:name w:val="FollowedHyperlink"/>
    <w:qFormat/>
    <w:uiPriority w:val="99"/>
    <w:rPr>
      <w:rFonts w:cs="Times New Roman"/>
      <w:color w:val="800080"/>
      <w:u w:val="single"/>
    </w:rPr>
  </w:style>
  <w:style w:type="character" w:styleId="28">
    <w:name w:val="Emphasis"/>
    <w:basedOn w:val="24"/>
    <w:qFormat/>
    <w:locked/>
    <w:uiPriority w:val="0"/>
    <w:rPr>
      <w:i/>
    </w:rPr>
  </w:style>
  <w:style w:type="character" w:styleId="29">
    <w:name w:val="HTML Definition"/>
    <w:basedOn w:val="24"/>
    <w:unhideWhenUsed/>
    <w:qFormat/>
    <w:uiPriority w:val="99"/>
  </w:style>
  <w:style w:type="character" w:styleId="30">
    <w:name w:val="HTML Acronym"/>
    <w:basedOn w:val="24"/>
    <w:unhideWhenUsed/>
    <w:qFormat/>
    <w:uiPriority w:val="99"/>
  </w:style>
  <w:style w:type="character" w:styleId="31">
    <w:name w:val="HTML Variable"/>
    <w:basedOn w:val="24"/>
    <w:unhideWhenUsed/>
    <w:qFormat/>
    <w:uiPriority w:val="99"/>
  </w:style>
  <w:style w:type="character" w:styleId="32">
    <w:name w:val="Hyperlink"/>
    <w:qFormat/>
    <w:uiPriority w:val="99"/>
    <w:rPr>
      <w:rFonts w:cs="Times New Roman"/>
      <w:color w:val="0000FF"/>
      <w:u w:val="single"/>
    </w:rPr>
  </w:style>
  <w:style w:type="character" w:styleId="33">
    <w:name w:val="HTML Code"/>
    <w:basedOn w:val="24"/>
    <w:unhideWhenUsed/>
    <w:qFormat/>
    <w:uiPriority w:val="99"/>
    <w:rPr>
      <w:rFonts w:ascii="monospace" w:hAnsi="monospace" w:eastAsia="monospace" w:cs="monospace"/>
      <w:sz w:val="24"/>
      <w:szCs w:val="24"/>
    </w:rPr>
  </w:style>
  <w:style w:type="character" w:styleId="34">
    <w:name w:val="annotation reference"/>
    <w:qFormat/>
    <w:uiPriority w:val="99"/>
    <w:rPr>
      <w:rFonts w:cs="Times New Roman"/>
      <w:sz w:val="21"/>
    </w:rPr>
  </w:style>
  <w:style w:type="character" w:styleId="35">
    <w:name w:val="HTML Cite"/>
    <w:basedOn w:val="24"/>
    <w:unhideWhenUsed/>
    <w:qFormat/>
    <w:uiPriority w:val="99"/>
  </w:style>
  <w:style w:type="character" w:styleId="36">
    <w:name w:val="HTML Keyboard"/>
    <w:basedOn w:val="24"/>
    <w:unhideWhenUsed/>
    <w:qFormat/>
    <w:uiPriority w:val="99"/>
    <w:rPr>
      <w:rFonts w:hint="default" w:ascii="monospace" w:hAnsi="monospace" w:eastAsia="monospace" w:cs="monospace"/>
      <w:sz w:val="24"/>
      <w:szCs w:val="24"/>
    </w:rPr>
  </w:style>
  <w:style w:type="character" w:styleId="37">
    <w:name w:val="HTML Sample"/>
    <w:basedOn w:val="24"/>
    <w:unhideWhenUsed/>
    <w:qFormat/>
    <w:uiPriority w:val="99"/>
    <w:rPr>
      <w:rFonts w:hint="default" w:ascii="monospace" w:hAnsi="monospace" w:eastAsia="monospace" w:cs="monospace"/>
      <w:sz w:val="24"/>
      <w:szCs w:val="24"/>
    </w:rPr>
  </w:style>
  <w:style w:type="table" w:styleId="39">
    <w:name w:val="Table Grid"/>
    <w:basedOn w:val="38"/>
    <w:qFormat/>
    <w:uiPriority w:val="9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40">
    <w:name w:val="标题 2 Char"/>
    <w:link w:val="4"/>
    <w:qFormat/>
    <w:locked/>
    <w:uiPriority w:val="99"/>
    <w:rPr>
      <w:rFonts w:ascii="Arial" w:hAnsi="Arial" w:eastAsia="黑体"/>
      <w:b/>
      <w:sz w:val="32"/>
    </w:rPr>
  </w:style>
  <w:style w:type="character" w:customStyle="1" w:styleId="41">
    <w:name w:val="标题 1 Char1"/>
    <w:link w:val="2"/>
    <w:qFormat/>
    <w:locked/>
    <w:uiPriority w:val="99"/>
    <w:rPr>
      <w:b/>
      <w:kern w:val="44"/>
      <w:sz w:val="44"/>
    </w:rPr>
  </w:style>
  <w:style w:type="character" w:customStyle="1" w:styleId="42">
    <w:name w:val="Heading 2 Char"/>
    <w:semiHidden/>
    <w:qFormat/>
    <w:uiPriority w:val="9"/>
    <w:rPr>
      <w:rFonts w:ascii="Cambria" w:hAnsi="Cambria" w:eastAsia="宋体" w:cs="Times New Roman"/>
      <w:b/>
      <w:bCs/>
      <w:sz w:val="32"/>
      <w:szCs w:val="32"/>
    </w:rPr>
  </w:style>
  <w:style w:type="character" w:customStyle="1" w:styleId="43">
    <w:name w:val="标题 3 Char"/>
    <w:link w:val="5"/>
    <w:qFormat/>
    <w:locked/>
    <w:uiPriority w:val="99"/>
    <w:rPr>
      <w:b/>
      <w:sz w:val="32"/>
    </w:rPr>
  </w:style>
  <w:style w:type="character" w:customStyle="1" w:styleId="44">
    <w:name w:val="页眉 Char"/>
    <w:link w:val="20"/>
    <w:qFormat/>
    <w:locked/>
    <w:uiPriority w:val="99"/>
    <w:rPr>
      <w:rFonts w:eastAsia="宋体"/>
      <w:kern w:val="2"/>
      <w:sz w:val="18"/>
      <w:lang w:val="en-US" w:eastAsia="zh-CN"/>
    </w:rPr>
  </w:style>
  <w:style w:type="character" w:customStyle="1" w:styleId="45">
    <w:name w:val="页脚 Char"/>
    <w:link w:val="19"/>
    <w:qFormat/>
    <w:locked/>
    <w:uiPriority w:val="99"/>
    <w:rPr>
      <w:kern w:val="2"/>
      <w:sz w:val="18"/>
    </w:rPr>
  </w:style>
  <w:style w:type="paragraph" w:customStyle="1" w:styleId="46">
    <w:name w:val="列出段落1"/>
    <w:basedOn w:val="1"/>
    <w:qFormat/>
    <w:uiPriority w:val="99"/>
    <w:pPr>
      <w:ind w:firstLine="420" w:firstLineChars="200"/>
    </w:pPr>
    <w:rPr>
      <w:rFonts w:ascii="Calibri" w:hAnsi="Calibri"/>
      <w:szCs w:val="22"/>
    </w:rPr>
  </w:style>
  <w:style w:type="character" w:customStyle="1" w:styleId="47">
    <w:name w:val="日期 Char"/>
    <w:link w:val="16"/>
    <w:qFormat/>
    <w:locked/>
    <w:uiPriority w:val="99"/>
    <w:rPr>
      <w:kern w:val="2"/>
      <w:sz w:val="24"/>
    </w:rPr>
  </w:style>
  <w:style w:type="character" w:customStyle="1" w:styleId="48">
    <w:name w:val="正文文本缩进 Char"/>
    <w:link w:val="13"/>
    <w:qFormat/>
    <w:locked/>
    <w:uiPriority w:val="99"/>
    <w:rPr>
      <w:kern w:val="2"/>
      <w:sz w:val="24"/>
    </w:rPr>
  </w:style>
  <w:style w:type="character" w:customStyle="1" w:styleId="49">
    <w:name w:val="Body Text 3 Char"/>
    <w:qFormat/>
    <w:locked/>
    <w:uiPriority w:val="99"/>
    <w:rPr>
      <w:kern w:val="2"/>
      <w:sz w:val="16"/>
    </w:rPr>
  </w:style>
  <w:style w:type="character" w:customStyle="1" w:styleId="50">
    <w:name w:val="正文文本 3 Char"/>
    <w:link w:val="11"/>
    <w:semiHidden/>
    <w:qFormat/>
    <w:uiPriority w:val="99"/>
    <w:rPr>
      <w:sz w:val="16"/>
      <w:szCs w:val="16"/>
    </w:rPr>
  </w:style>
  <w:style w:type="character" w:customStyle="1" w:styleId="51">
    <w:name w:val="正文文本 3 Char1"/>
    <w:qFormat/>
    <w:uiPriority w:val="99"/>
    <w:rPr>
      <w:kern w:val="2"/>
      <w:sz w:val="16"/>
    </w:rPr>
  </w:style>
  <w:style w:type="character" w:customStyle="1" w:styleId="52">
    <w:name w:val="标题 1 Char"/>
    <w:qFormat/>
    <w:uiPriority w:val="99"/>
    <w:rPr>
      <w:b/>
      <w:kern w:val="44"/>
      <w:sz w:val="44"/>
    </w:rPr>
  </w:style>
  <w:style w:type="paragraph" w:customStyle="1" w:styleId="53">
    <w:name w:val="Char Char Char Char Char Char Char Char Char Char Char Char Char Char Char Char"/>
    <w:basedOn w:val="10"/>
    <w:semiHidden/>
    <w:qFormat/>
    <w:uiPriority w:val="99"/>
    <w:pPr>
      <w:shd w:val="clear" w:color="auto" w:fill="000080"/>
      <w:spacing w:line="360" w:lineRule="auto"/>
      <w:ind w:firstLine="200" w:firstLineChars="200"/>
    </w:pPr>
    <w:rPr>
      <w:rFonts w:ascii="Tahoma" w:hAnsi="Tahoma"/>
      <w:sz w:val="24"/>
      <w:szCs w:val="24"/>
    </w:rPr>
  </w:style>
  <w:style w:type="character" w:customStyle="1" w:styleId="54">
    <w:name w:val="文档结构图 Char"/>
    <w:link w:val="10"/>
    <w:qFormat/>
    <w:locked/>
    <w:uiPriority w:val="99"/>
    <w:rPr>
      <w:rFonts w:ascii="宋体"/>
      <w:sz w:val="18"/>
    </w:rPr>
  </w:style>
  <w:style w:type="character" w:customStyle="1" w:styleId="55">
    <w:name w:val="Plain Text Char"/>
    <w:qFormat/>
    <w:locked/>
    <w:uiPriority w:val="99"/>
    <w:rPr>
      <w:rFonts w:ascii="宋体" w:hAnsi="Courier New"/>
      <w:kern w:val="2"/>
      <w:sz w:val="21"/>
    </w:rPr>
  </w:style>
  <w:style w:type="character" w:customStyle="1" w:styleId="56">
    <w:name w:val="正文缩进 Char"/>
    <w:link w:val="9"/>
    <w:qFormat/>
    <w:locked/>
    <w:uiPriority w:val="99"/>
    <w:rPr>
      <w:rFonts w:ascii="宋体" w:eastAsia="宋体"/>
      <w:kern w:val="2"/>
      <w:sz w:val="21"/>
    </w:rPr>
  </w:style>
  <w:style w:type="paragraph" w:customStyle="1" w:styleId="57">
    <w:name w:val="Char4"/>
    <w:basedOn w:val="1"/>
    <w:qFormat/>
    <w:uiPriority w:val="99"/>
    <w:pPr>
      <w:tabs>
        <w:tab w:val="left" w:pos="360"/>
      </w:tabs>
      <w:ind w:left="360" w:hanging="360" w:hangingChars="200"/>
    </w:pPr>
  </w:style>
  <w:style w:type="character" w:customStyle="1" w:styleId="58">
    <w:name w:val="纯文本 Char"/>
    <w:link w:val="15"/>
    <w:semiHidden/>
    <w:qFormat/>
    <w:uiPriority w:val="99"/>
    <w:rPr>
      <w:rFonts w:ascii="宋体" w:hAnsi="Courier New" w:cs="Courier New"/>
      <w:szCs w:val="21"/>
    </w:rPr>
  </w:style>
  <w:style w:type="character" w:customStyle="1" w:styleId="59">
    <w:name w:val="纯文本 Char1"/>
    <w:qFormat/>
    <w:uiPriority w:val="99"/>
    <w:rPr>
      <w:rFonts w:ascii="宋体" w:hAnsi="Courier New"/>
      <w:kern w:val="2"/>
      <w:sz w:val="21"/>
    </w:rPr>
  </w:style>
  <w:style w:type="paragraph" w:customStyle="1" w:styleId="60">
    <w:name w:val="flNote"/>
    <w:basedOn w:val="1"/>
    <w:qFormat/>
    <w:uiPriority w:val="99"/>
    <w:pPr>
      <w:adjustRightInd w:val="0"/>
      <w:spacing w:before="320" w:after="160" w:line="360" w:lineRule="atLeast"/>
      <w:jc w:val="center"/>
      <w:textAlignment w:val="baseline"/>
    </w:pPr>
    <w:rPr>
      <w:rFonts w:ascii="Arial" w:eastAsia="黑体"/>
      <w:kern w:val="0"/>
      <w:sz w:val="30"/>
      <w:szCs w:val="20"/>
    </w:rPr>
  </w:style>
  <w:style w:type="character" w:customStyle="1" w:styleId="61">
    <w:name w:val="Body Text Char"/>
    <w:qFormat/>
    <w:locked/>
    <w:uiPriority w:val="99"/>
    <w:rPr>
      <w:kern w:val="2"/>
      <w:sz w:val="24"/>
    </w:rPr>
  </w:style>
  <w:style w:type="character" w:customStyle="1" w:styleId="62">
    <w:name w:val="正文文本 Char"/>
    <w:link w:val="12"/>
    <w:semiHidden/>
    <w:qFormat/>
    <w:uiPriority w:val="99"/>
    <w:rPr>
      <w:szCs w:val="24"/>
    </w:rPr>
  </w:style>
  <w:style w:type="character" w:customStyle="1" w:styleId="63">
    <w:name w:val="正文文本 Char1"/>
    <w:qFormat/>
    <w:uiPriority w:val="99"/>
    <w:rPr>
      <w:kern w:val="2"/>
      <w:sz w:val="24"/>
    </w:rPr>
  </w:style>
  <w:style w:type="character" w:customStyle="1" w:styleId="64">
    <w:name w:val="批注框文本 Char"/>
    <w:link w:val="18"/>
    <w:qFormat/>
    <w:locked/>
    <w:uiPriority w:val="99"/>
    <w:rPr>
      <w:kern w:val="2"/>
      <w:sz w:val="18"/>
    </w:rPr>
  </w:style>
  <w:style w:type="paragraph" w:customStyle="1" w:styleId="65">
    <w:name w:val="样式"/>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66">
    <w:name w:val="TOC 标题1"/>
    <w:basedOn w:val="2"/>
    <w:next w:val="1"/>
    <w:qFormat/>
    <w:uiPriority w:val="99"/>
    <w:pPr>
      <w:widowControl/>
      <w:spacing w:before="480" w:after="0" w:line="276" w:lineRule="auto"/>
      <w:jc w:val="left"/>
      <w:outlineLvl w:val="9"/>
    </w:pPr>
    <w:rPr>
      <w:rFonts w:ascii="Cambria" w:hAnsi="Cambria"/>
      <w:color w:val="365F91"/>
      <w:kern w:val="0"/>
      <w:sz w:val="28"/>
      <w:szCs w:val="28"/>
    </w:rPr>
  </w:style>
  <w:style w:type="paragraph" w:customStyle="1" w:styleId="67">
    <w:name w:val="无间隔1"/>
    <w:qFormat/>
    <w:uiPriority w:val="99"/>
    <w:pPr>
      <w:widowControl w:val="0"/>
      <w:jc w:val="both"/>
    </w:pPr>
    <w:rPr>
      <w:rFonts w:ascii="Times New Roman" w:hAnsi="Times New Roman" w:eastAsia="宋体" w:cs="Times New Roman"/>
      <w:kern w:val="2"/>
      <w:sz w:val="28"/>
      <w:lang w:val="en-US" w:eastAsia="zh-CN" w:bidi="ar-SA"/>
    </w:rPr>
  </w:style>
  <w:style w:type="character" w:customStyle="1" w:styleId="68">
    <w:name w:val="正文文本缩进 2 Char"/>
    <w:link w:val="17"/>
    <w:qFormat/>
    <w:locked/>
    <w:uiPriority w:val="99"/>
    <w:rPr>
      <w:kern w:val="2"/>
      <w:sz w:val="28"/>
    </w:rPr>
  </w:style>
  <w:style w:type="paragraph" w:customStyle="1" w:styleId="69">
    <w:name w:val="Default"/>
    <w:qFormat/>
    <w:uiPriority w:val="99"/>
    <w:pPr>
      <w:widowControl w:val="0"/>
      <w:autoSpaceDE w:val="0"/>
      <w:autoSpaceDN w:val="0"/>
      <w:adjustRightInd w:val="0"/>
    </w:pPr>
    <w:rPr>
      <w:rFonts w:ascii="楷体_GB2312" w:hAnsi="宋体" w:eastAsia="楷体_GB2312" w:cs="楷体_GB2312"/>
      <w:color w:val="000000"/>
      <w:sz w:val="24"/>
      <w:szCs w:val="24"/>
      <w:lang w:val="en-US" w:eastAsia="zh-CN" w:bidi="ar-SA"/>
    </w:rPr>
  </w:style>
  <w:style w:type="character" w:customStyle="1" w:styleId="70">
    <w:name w:val="标题 Char"/>
    <w:link w:val="3"/>
    <w:qFormat/>
    <w:locked/>
    <w:uiPriority w:val="99"/>
    <w:rPr>
      <w:rFonts w:ascii="Cambria" w:hAnsi="Cambria"/>
      <w:b/>
      <w:kern w:val="2"/>
      <w:sz w:val="32"/>
    </w:rPr>
  </w:style>
  <w:style w:type="character" w:customStyle="1" w:styleId="71">
    <w:name w:val="批注文字 Char"/>
    <w:link w:val="8"/>
    <w:qFormat/>
    <w:locked/>
    <w:uiPriority w:val="99"/>
    <w:rPr>
      <w:kern w:val="2"/>
      <w:sz w:val="24"/>
    </w:rPr>
  </w:style>
  <w:style w:type="character" w:customStyle="1" w:styleId="72">
    <w:name w:val="批注主题 Char"/>
    <w:link w:val="7"/>
    <w:qFormat/>
    <w:locked/>
    <w:uiPriority w:val="99"/>
    <w:rPr>
      <w:b/>
      <w:kern w:val="2"/>
      <w:sz w:val="24"/>
    </w:rPr>
  </w:style>
  <w:style w:type="character" w:customStyle="1" w:styleId="73">
    <w:name w:val="批注文字 Char1"/>
    <w:qFormat/>
    <w:uiPriority w:val="99"/>
    <w:rPr>
      <w:kern w:val="2"/>
      <w:sz w:val="24"/>
    </w:rPr>
  </w:style>
  <w:style w:type="character" w:customStyle="1" w:styleId="74">
    <w:name w:val="ico-jiang"/>
    <w:basedOn w:val="24"/>
    <w:qFormat/>
    <w:uiPriority w:val="0"/>
  </w:style>
  <w:style w:type="character" w:customStyle="1" w:styleId="75">
    <w:name w:val="ico-jiang1"/>
    <w:basedOn w:val="24"/>
    <w:qFormat/>
    <w:uiPriority w:val="0"/>
  </w:style>
  <w:style w:type="character" w:customStyle="1" w:styleId="76">
    <w:name w:val="top-icon"/>
    <w:basedOn w:val="24"/>
    <w:qFormat/>
    <w:uiPriority w:val="0"/>
  </w:style>
  <w:style w:type="character" w:customStyle="1" w:styleId="77">
    <w:name w:val="tip"/>
    <w:basedOn w:val="24"/>
    <w:qFormat/>
    <w:uiPriority w:val="0"/>
    <w:rPr>
      <w:vanish/>
      <w:color w:val="FF0000"/>
      <w:sz w:val="18"/>
      <w:szCs w:val="18"/>
    </w:rPr>
  </w:style>
  <w:style w:type="character" w:customStyle="1" w:styleId="78">
    <w:name w:val="f-star"/>
    <w:basedOn w:val="24"/>
    <w:qFormat/>
    <w:uiPriority w:val="0"/>
    <w:rPr>
      <w:color w:val="999999"/>
      <w:sz w:val="21"/>
      <w:szCs w:val="21"/>
    </w:rPr>
  </w:style>
  <w:style w:type="character" w:customStyle="1" w:styleId="79">
    <w:name w:val="my-notice"/>
    <w:basedOn w:val="24"/>
    <w:qFormat/>
    <w:uiPriority w:val="0"/>
  </w:style>
  <w:style w:type="character" w:customStyle="1" w:styleId="80">
    <w:name w:val="ui-bz-bg-hover"/>
    <w:basedOn w:val="24"/>
    <w:qFormat/>
    <w:uiPriority w:val="0"/>
    <w:rPr>
      <w:shd w:val="clear" w:color="auto" w:fill="000000"/>
    </w:rPr>
  </w:style>
  <w:style w:type="character" w:customStyle="1" w:styleId="81">
    <w:name w:val="ui-bz-bg-hover1"/>
    <w:basedOn w:val="24"/>
    <w:qFormat/>
    <w:uiPriority w:val="0"/>
  </w:style>
  <w:style w:type="character" w:customStyle="1" w:styleId="82">
    <w:name w:val="bds_nopic"/>
    <w:basedOn w:val="24"/>
    <w:qFormat/>
    <w:uiPriority w:val="0"/>
  </w:style>
  <w:style w:type="character" w:customStyle="1" w:styleId="83">
    <w:name w:val="bds_nopic1"/>
    <w:basedOn w:val="24"/>
    <w:qFormat/>
    <w:uiPriority w:val="0"/>
  </w:style>
  <w:style w:type="character" w:customStyle="1" w:styleId="84">
    <w:name w:val="no7"/>
    <w:basedOn w:val="24"/>
    <w:qFormat/>
    <w:uiPriority w:val="0"/>
  </w:style>
  <w:style w:type="character" w:customStyle="1" w:styleId="85">
    <w:name w:val="no6"/>
    <w:basedOn w:val="24"/>
    <w:qFormat/>
    <w:uiPriority w:val="0"/>
  </w:style>
  <w:style w:type="character" w:customStyle="1" w:styleId="86">
    <w:name w:val="no42"/>
    <w:basedOn w:val="24"/>
    <w:qFormat/>
    <w:uiPriority w:val="0"/>
  </w:style>
  <w:style w:type="character" w:customStyle="1" w:styleId="87">
    <w:name w:val="no52"/>
    <w:basedOn w:val="24"/>
    <w:qFormat/>
    <w:uiPriority w:val="0"/>
  </w:style>
  <w:style w:type="character" w:customStyle="1" w:styleId="88">
    <w:name w:val="my-class"/>
    <w:basedOn w:val="24"/>
    <w:qFormat/>
    <w:uiPriority w:val="0"/>
  </w:style>
  <w:style w:type="character" w:customStyle="1" w:styleId="89">
    <w:name w:val="bds_more"/>
    <w:basedOn w:val="24"/>
    <w:qFormat/>
    <w:uiPriority w:val="0"/>
  </w:style>
  <w:style w:type="character" w:customStyle="1" w:styleId="90">
    <w:name w:val="bds_more1"/>
    <w:basedOn w:val="24"/>
    <w:qFormat/>
    <w:uiPriority w:val="0"/>
    <w:rPr>
      <w:rFonts w:hint="eastAsia" w:ascii="宋体" w:hAnsi="宋体" w:eastAsia="宋体" w:cs="宋体"/>
    </w:rPr>
  </w:style>
  <w:style w:type="character" w:customStyle="1" w:styleId="91">
    <w:name w:val="bds_more2"/>
    <w:basedOn w:val="24"/>
    <w:qFormat/>
    <w:uiPriority w:val="0"/>
    <w:rPr>
      <w:rFonts w:ascii="宋体 ! important" w:hAnsi="宋体 ! important" w:eastAsia="宋体 ! important" w:cs="宋体 ! important"/>
      <w:color w:val="454545"/>
      <w:sz w:val="18"/>
      <w:szCs w:val="18"/>
    </w:rPr>
  </w:style>
  <w:style w:type="character" w:customStyle="1" w:styleId="92">
    <w:name w:val="t-tag"/>
    <w:basedOn w:val="24"/>
    <w:qFormat/>
    <w:uiPriority w:val="0"/>
    <w:rPr>
      <w:color w:val="FFFFFF"/>
      <w:sz w:val="18"/>
      <w:szCs w:val="18"/>
      <w:shd w:val="clear" w:color="auto" w:fill="FE8833"/>
    </w:rPr>
  </w:style>
  <w:style w:type="character" w:customStyle="1" w:styleId="93">
    <w:name w:val="org_name2"/>
    <w:basedOn w:val="24"/>
    <w:qFormat/>
    <w:uiPriority w:val="0"/>
  </w:style>
  <w:style w:type="character" w:customStyle="1" w:styleId="94">
    <w:name w:val="orange6"/>
    <w:basedOn w:val="24"/>
    <w:qFormat/>
    <w:uiPriority w:val="0"/>
    <w:rPr>
      <w:color w:val="3FB58F"/>
    </w:rPr>
  </w:style>
  <w:style w:type="character" w:customStyle="1" w:styleId="95">
    <w:name w:val="no72"/>
    <w:basedOn w:val="24"/>
    <w:qFormat/>
    <w:uiPriority w:val="0"/>
  </w:style>
  <w:style w:type="character" w:customStyle="1" w:styleId="96">
    <w:name w:val="orange"/>
    <w:basedOn w:val="24"/>
    <w:qFormat/>
    <w:uiPriority w:val="0"/>
    <w:rPr>
      <w:color w:val="3FB58F"/>
    </w:rPr>
  </w:style>
  <w:style w:type="character" w:customStyle="1" w:styleId="97">
    <w:name w:val="no62"/>
    <w:basedOn w:val="24"/>
    <w:qFormat/>
    <w:uiPriority w:val="0"/>
  </w:style>
  <w:style w:type="character" w:customStyle="1" w:styleId="98">
    <w:name w:val="tip10"/>
    <w:basedOn w:val="24"/>
    <w:qFormat/>
    <w:uiPriority w:val="0"/>
    <w:rPr>
      <w:vanish/>
      <w:color w:val="FF0000"/>
      <w:sz w:val="18"/>
      <w:szCs w:val="18"/>
    </w:rPr>
  </w:style>
  <w:style w:type="character" w:customStyle="1" w:styleId="99">
    <w:name w:val="org_name"/>
    <w:basedOn w:val="24"/>
    <w:qFormat/>
    <w:uiPriority w:val="0"/>
  </w:style>
  <w:style w:type="character" w:customStyle="1" w:styleId="100">
    <w:name w:val="bds_nopic2"/>
    <w:basedOn w:val="24"/>
    <w:qFormat/>
    <w:uiPriority w:val="0"/>
  </w:style>
  <w:style w:type="character" w:customStyle="1" w:styleId="101">
    <w:name w:val="my-notice1"/>
    <w:basedOn w:val="24"/>
    <w:qFormat/>
    <w:uiPriority w:val="0"/>
  </w:style>
  <w:style w:type="character" w:customStyle="1" w:styleId="102">
    <w:name w:val="tip9"/>
    <w:basedOn w:val="24"/>
    <w:qFormat/>
    <w:uiPriority w:val="0"/>
    <w:rPr>
      <w:vanish/>
      <w:color w:val="FF0000"/>
      <w:sz w:val="18"/>
      <w:szCs w:val="18"/>
    </w:rPr>
  </w:style>
  <w:style w:type="character" w:customStyle="1" w:styleId="103">
    <w:name w:val="no5"/>
    <w:basedOn w:val="24"/>
    <w:qFormat/>
    <w:uiPriority w:val="0"/>
  </w:style>
  <w:style w:type="paragraph" w:customStyle="1" w:styleId="104">
    <w:name w:val="图表文字"/>
    <w:basedOn w:val="1"/>
    <w:next w:val="1"/>
    <w:qFormat/>
    <w:uiPriority w:val="0"/>
    <w:pPr>
      <w:spacing w:line="320" w:lineRule="exact"/>
      <w:jc w:val="center"/>
    </w:pPr>
    <w:rPr>
      <w:rFonts w:cs="宋体"/>
    </w:rPr>
  </w:style>
  <w:style w:type="paragraph" w:customStyle="1" w:styleId="105">
    <w:name w:val="List Paragraph"/>
    <w:basedOn w:val="1"/>
    <w:qFormat/>
    <w:uiPriority w:val="34"/>
    <w:pPr>
      <w:tabs>
        <w:tab w:val="left" w:pos="547"/>
        <w:tab w:val="left" w:pos="1080"/>
      </w:tabs>
      <w:ind w:firstLine="420" w:firstLineChars="200"/>
    </w:pPr>
  </w:style>
  <w:style w:type="paragraph" w:customStyle="1" w:styleId="106">
    <w:name w:val="Revision"/>
    <w:hidden/>
    <w:unhideWhenUsed/>
    <w:qFormat/>
    <w:uiPriority w:val="99"/>
    <w:rPr>
      <w:rFonts w:ascii="Times New Roman" w:hAnsi="Times New Roman" w:eastAsia="宋体" w:cs="Times New Roman"/>
      <w:kern w:val="2"/>
      <w:sz w:val="21"/>
      <w:szCs w:val="24"/>
      <w:lang w:val="en-US" w:eastAsia="zh-CN" w:bidi="ar-SA"/>
    </w:rPr>
  </w:style>
  <w:style w:type="paragraph" w:customStyle="1" w:styleId="107">
    <w:name w:val="正文内容"/>
    <w:qFormat/>
    <w:uiPriority w:val="0"/>
    <w:pPr>
      <w:spacing w:line="300" w:lineRule="auto"/>
      <w:ind w:firstLine="420"/>
    </w:pPr>
    <w:rPr>
      <w:rFonts w:ascii="宋体" w:hAnsi="Calibri" w:eastAsia="宋体" w:cs="Times New Roman"/>
      <w:sz w:val="21"/>
      <w:lang w:val="en-US" w:eastAsia="zh-CN" w:bidi="ar-SA"/>
    </w:rPr>
  </w:style>
  <w:style w:type="paragraph" w:customStyle="1" w:styleId="108">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09">
    <w:name w:val="二级条标题"/>
    <w:basedOn w:val="110"/>
    <w:next w:val="108"/>
    <w:qFormat/>
    <w:uiPriority w:val="0"/>
    <w:pPr>
      <w:numPr>
        <w:ilvl w:val="3"/>
        <w:numId w:val="1"/>
      </w:numPr>
      <w:outlineLvl w:val="3"/>
    </w:pPr>
  </w:style>
  <w:style w:type="paragraph" w:customStyle="1" w:styleId="110">
    <w:name w:val="一级条标题"/>
    <w:basedOn w:val="111"/>
    <w:next w:val="108"/>
    <w:qFormat/>
    <w:uiPriority w:val="0"/>
    <w:pPr>
      <w:numPr>
        <w:ilvl w:val="2"/>
        <w:numId w:val="1"/>
      </w:numPr>
      <w:spacing w:before="0" w:beforeLines="0" w:after="0" w:afterLines="0"/>
      <w:outlineLvl w:val="2"/>
    </w:pPr>
  </w:style>
  <w:style w:type="paragraph" w:customStyle="1" w:styleId="111">
    <w:name w:val="章标题"/>
    <w:next w:val="108"/>
    <w:qFormat/>
    <w:uiPriority w:val="0"/>
    <w:pPr>
      <w:numPr>
        <w:ilvl w:val="1"/>
        <w:numId w:val="1"/>
      </w:numPr>
      <w:spacing w:before="156" w:beforeLines="50" w:after="156" w:afterLines="50"/>
      <w:jc w:val="both"/>
      <w:outlineLvl w:val="1"/>
    </w:pPr>
    <w:rPr>
      <w:rFonts w:ascii="黑体" w:hAnsi="Times New Roman" w:eastAsia="黑体" w:cs="Times New Roman"/>
      <w:sz w:val="21"/>
      <w:lang w:val="en-US" w:eastAsia="zh-CN" w:bidi="ar-SA"/>
    </w:rPr>
  </w:style>
  <w:style w:type="paragraph" w:customStyle="1" w:styleId="112">
    <w:name w:val="无间隔2"/>
    <w:qFormat/>
    <w:uiPriority w:val="0"/>
    <w:pPr>
      <w:widowControl w:val="0"/>
      <w:jc w:val="both"/>
    </w:pPr>
    <w:rPr>
      <w:rFonts w:ascii="Times New Roman" w:hAnsi="Times New Roman" w:eastAsia="宋体" w:cs="Times New Roman"/>
      <w:kern w:val="2"/>
      <w:sz w:val="21"/>
      <w:szCs w:val="21"/>
      <w:lang w:val="en-US" w:eastAsia="zh-CN" w:bidi="ar-SA"/>
    </w:rPr>
  </w:style>
  <w:style w:type="paragraph" w:customStyle="1" w:styleId="113">
    <w:name w:val="RR3"/>
    <w:basedOn w:val="1"/>
    <w:qFormat/>
    <w:uiPriority w:val="0"/>
    <w:pPr>
      <w:tabs>
        <w:tab w:val="left" w:pos="312"/>
      </w:tabs>
      <w:spacing w:line="440" w:lineRule="exact"/>
      <w:jc w:val="left"/>
    </w:pPr>
    <w:rPr>
      <w:rFonts w:ascii="仿宋_GB2312" w:hAnsi="宋体" w:eastAsia="仿宋_GB2312"/>
      <w:sz w:val="24"/>
      <w:szCs w:val="24"/>
    </w:rPr>
  </w:style>
  <w:style w:type="paragraph" w:customStyle="1" w:styleId="114">
    <w:name w:val="No Spacing"/>
    <w:qFormat/>
    <w:uiPriority w:val="0"/>
    <w:pPr>
      <w:widowControl w:val="0"/>
      <w:jc w:val="both"/>
    </w:pPr>
    <w:rPr>
      <w:rFonts w:ascii="Times New Roman" w:hAnsi="Times New Roman" w:eastAsia="宋体" w:cs="Times New Roman"/>
      <w:kern w:val="2"/>
      <w:sz w:val="21"/>
      <w:szCs w:val="21"/>
      <w:lang w:val="en-US" w:eastAsia="zh-CN" w:bidi="ar-SA"/>
    </w:rPr>
  </w:style>
  <w:style w:type="paragraph" w:customStyle="1" w:styleId="115">
    <w:name w:val="Table Paragraph"/>
    <w:basedOn w:val="1"/>
    <w:qFormat/>
    <w:uiPriority w:val="1"/>
    <w:rPr>
      <w:rFonts w:ascii="宋体" w:hAnsi="宋体" w:eastAsia="宋体" w:cs="宋体"/>
      <w:lang w:val="zh-CN" w:eastAsia="zh-CN" w:bidi="zh-CN"/>
    </w:rPr>
  </w:style>
  <w:style w:type="character" w:customStyle="1" w:styleId="116">
    <w:name w:val="font91"/>
    <w:basedOn w:val="24"/>
    <w:qFormat/>
    <w:uiPriority w:val="0"/>
    <w:rPr>
      <w:rFonts w:hint="default" w:ascii="新宋体" w:hAnsi="新宋体" w:eastAsia="新宋体" w:cs="新宋体"/>
      <w:color w:val="000000"/>
      <w:sz w:val="24"/>
      <w:szCs w:val="24"/>
      <w:u w:val="none"/>
    </w:rPr>
  </w:style>
  <w:style w:type="character" w:customStyle="1" w:styleId="117">
    <w:name w:val="font51"/>
    <w:basedOn w:val="24"/>
    <w:qFormat/>
    <w:uiPriority w:val="0"/>
    <w:rPr>
      <w:rFonts w:hint="default" w:ascii="新宋体" w:hAnsi="新宋体" w:eastAsia="新宋体" w:cs="新宋体"/>
      <w:color w:val="000000"/>
      <w:sz w:val="24"/>
      <w:szCs w:val="24"/>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23</Pages>
  <Words>7356</Words>
  <Characters>8250</Characters>
  <Lines>67</Lines>
  <Paragraphs>19</Paragraphs>
  <ScaleCrop>false</ScaleCrop>
  <LinksUpToDate>false</LinksUpToDate>
  <CharactersWithSpaces>9179</CharactersWithSpaces>
  <Application>WPS Office_3.7.0.5929_F1E327BC-269C-435d-A152-05C5408002CA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2015-06-12T01:41:00Z</dcterms:created>
  <dc:creator>微软用户</dc:creator>
  <cp:lastModifiedBy>yanhuan</cp:lastModifiedBy>
  <cp:lastPrinted>2012-09-06T01:08:00Z</cp:lastPrinted>
  <dcterms:modified xsi:type="dcterms:W3CDTF">2021-11-24T16:47:57Z</dcterms:modified>
  <dc:title>材料邀标书</dc:title>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2052-3.7.0.5929</vt:lpwstr>
  </property>
  <property fmtid="{D5CDD505-2E9C-101B-9397-08002B2CF9AE}" pid="3" name="ICV">
    <vt:lpwstr>E56CC40FB0AA453685AE27D0627DB9B4</vt:lpwstr>
  </property>
</Properties>
</file>